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50"/>
        <w:gridCol w:w="1223"/>
        <w:gridCol w:w="1311"/>
        <w:gridCol w:w="1311"/>
        <w:gridCol w:w="1158"/>
        <w:gridCol w:w="1243"/>
      </w:tblGrid>
      <w:tr w:rsidR="00FC73B9" w:rsidRPr="004D28D0" w14:paraId="2E030851" w14:textId="77777777" w:rsidTr="004D28D0">
        <w:tc>
          <w:tcPr>
            <w:tcW w:w="9067" w:type="dxa"/>
            <w:gridSpan w:val="7"/>
            <w:shd w:val="clear" w:color="auto" w:fill="92D050"/>
          </w:tcPr>
          <w:p w14:paraId="6BB8DCFF" w14:textId="04C74F1F" w:rsidR="00FC73B9" w:rsidRPr="004D28D0" w:rsidRDefault="00FC73B9" w:rsidP="004D28D0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4D28D0" w14:paraId="596963E9" w14:textId="77777777" w:rsidTr="004D28D0">
        <w:tc>
          <w:tcPr>
            <w:tcW w:w="2821" w:type="dxa"/>
            <w:gridSpan w:val="2"/>
            <w:shd w:val="clear" w:color="auto" w:fill="E2EFD9" w:themeFill="accent6" w:themeFillTint="33"/>
          </w:tcPr>
          <w:p w14:paraId="4562D1A2" w14:textId="77777777" w:rsidR="008036F3" w:rsidRPr="004D28D0" w:rsidRDefault="00FC73B9" w:rsidP="004D28D0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46" w:type="dxa"/>
            <w:gridSpan w:val="5"/>
          </w:tcPr>
          <w:p w14:paraId="7B111541" w14:textId="5800865B" w:rsidR="008036F3" w:rsidRPr="004D28D0" w:rsidRDefault="006A78A5" w:rsidP="004D28D0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Zbiornik przeciwpowodziowy Racibórz Dolny na rzece Odrze w województwie śląskim (polder).</w:t>
            </w:r>
          </w:p>
        </w:tc>
      </w:tr>
      <w:tr w:rsidR="008036F3" w:rsidRPr="004D28D0" w14:paraId="281E155D" w14:textId="77777777" w:rsidTr="004D28D0">
        <w:tc>
          <w:tcPr>
            <w:tcW w:w="2821" w:type="dxa"/>
            <w:gridSpan w:val="2"/>
            <w:shd w:val="clear" w:color="auto" w:fill="E2EFD9" w:themeFill="accent6" w:themeFillTint="33"/>
          </w:tcPr>
          <w:p w14:paraId="3B2AC0E1" w14:textId="77777777" w:rsidR="008036F3" w:rsidRPr="004D28D0" w:rsidRDefault="00FC73B9" w:rsidP="004D28D0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46" w:type="dxa"/>
            <w:gridSpan w:val="5"/>
          </w:tcPr>
          <w:p w14:paraId="72364C68" w14:textId="606E0D4A" w:rsidR="008036F3" w:rsidRPr="004D28D0" w:rsidRDefault="0014326E" w:rsidP="002922B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 xml:space="preserve">Regionalny Zarząd Gospodarki Wodnej </w:t>
            </w:r>
            <w:r w:rsidR="002922BC">
              <w:rPr>
                <w:rFonts w:cstheme="minorHAnsi"/>
                <w:sz w:val="24"/>
                <w:szCs w:val="24"/>
              </w:rPr>
              <w:t>w</w:t>
            </w:r>
            <w:r w:rsidRPr="004D28D0">
              <w:rPr>
                <w:rFonts w:cstheme="minorHAnsi"/>
                <w:sz w:val="24"/>
                <w:szCs w:val="24"/>
              </w:rPr>
              <w:t xml:space="preserve"> Gliwicach</w:t>
            </w:r>
          </w:p>
        </w:tc>
      </w:tr>
      <w:tr w:rsidR="001E201D" w:rsidRPr="004D28D0" w14:paraId="3AEBD1F5" w14:textId="77777777" w:rsidTr="004D28D0">
        <w:tc>
          <w:tcPr>
            <w:tcW w:w="2821" w:type="dxa"/>
            <w:gridSpan w:val="2"/>
            <w:shd w:val="clear" w:color="auto" w:fill="E2EFD9" w:themeFill="accent6" w:themeFillTint="33"/>
          </w:tcPr>
          <w:p w14:paraId="252653B3" w14:textId="77777777" w:rsidR="001E201D" w:rsidRPr="004D28D0" w:rsidRDefault="001E201D" w:rsidP="001E201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46" w:type="dxa"/>
            <w:gridSpan w:val="5"/>
          </w:tcPr>
          <w:p w14:paraId="4A65B55F" w14:textId="09EFE75A" w:rsidR="001E201D" w:rsidRPr="001E201D" w:rsidRDefault="001E201D" w:rsidP="001E201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1E201D">
              <w:rPr>
                <w:sz w:val="24"/>
              </w:rPr>
              <w:t>1 997 722 909 PLN</w:t>
            </w:r>
          </w:p>
        </w:tc>
      </w:tr>
      <w:tr w:rsidR="001E201D" w:rsidRPr="004D28D0" w14:paraId="06BE31C3" w14:textId="77777777" w:rsidTr="004D28D0">
        <w:tc>
          <w:tcPr>
            <w:tcW w:w="2821" w:type="dxa"/>
            <w:gridSpan w:val="2"/>
            <w:shd w:val="clear" w:color="auto" w:fill="E2EFD9" w:themeFill="accent6" w:themeFillTint="33"/>
          </w:tcPr>
          <w:p w14:paraId="03E272AF" w14:textId="77777777" w:rsidR="001E201D" w:rsidRPr="004D28D0" w:rsidRDefault="001E201D" w:rsidP="001E201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46" w:type="dxa"/>
            <w:gridSpan w:val="5"/>
          </w:tcPr>
          <w:p w14:paraId="21564C6A" w14:textId="1C7E4310" w:rsidR="001E201D" w:rsidRPr="001E201D" w:rsidRDefault="001E201D" w:rsidP="001E201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1E201D">
              <w:rPr>
                <w:sz w:val="24"/>
              </w:rPr>
              <w:t>667 040 000 PLN</w:t>
            </w:r>
          </w:p>
        </w:tc>
      </w:tr>
      <w:tr w:rsidR="008036F3" w:rsidRPr="004D28D0" w14:paraId="07C024EB" w14:textId="77777777" w:rsidTr="004D28D0">
        <w:tc>
          <w:tcPr>
            <w:tcW w:w="2821" w:type="dxa"/>
            <w:gridSpan w:val="2"/>
            <w:shd w:val="clear" w:color="auto" w:fill="E2EFD9" w:themeFill="accent6" w:themeFillTint="33"/>
          </w:tcPr>
          <w:p w14:paraId="4987C29B" w14:textId="77777777" w:rsidR="008036F3" w:rsidRPr="004D28D0" w:rsidRDefault="00FC73B9" w:rsidP="004D28D0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46" w:type="dxa"/>
            <w:gridSpan w:val="5"/>
          </w:tcPr>
          <w:p w14:paraId="78419A0F" w14:textId="42DAC495" w:rsidR="008036F3" w:rsidRPr="004D28D0" w:rsidRDefault="009B30BA" w:rsidP="004D28D0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201</w:t>
            </w:r>
            <w:r w:rsidR="00E47043" w:rsidRPr="004D28D0">
              <w:rPr>
                <w:rFonts w:cstheme="minorHAnsi"/>
                <w:sz w:val="24"/>
                <w:szCs w:val="24"/>
              </w:rPr>
              <w:t>4</w:t>
            </w:r>
            <w:r w:rsidRPr="004D28D0">
              <w:rPr>
                <w:rFonts w:cstheme="minorHAnsi"/>
                <w:sz w:val="24"/>
                <w:szCs w:val="24"/>
              </w:rPr>
              <w:t>-</w:t>
            </w:r>
            <w:r w:rsidR="00227F13" w:rsidRPr="004D28D0">
              <w:rPr>
                <w:rFonts w:cstheme="minorHAnsi"/>
                <w:sz w:val="24"/>
                <w:szCs w:val="24"/>
              </w:rPr>
              <w:t>01</w:t>
            </w:r>
            <w:r w:rsidRPr="004D28D0">
              <w:rPr>
                <w:rFonts w:cstheme="minorHAnsi"/>
                <w:sz w:val="24"/>
                <w:szCs w:val="24"/>
              </w:rPr>
              <w:t>-</w:t>
            </w:r>
            <w:r w:rsidR="00227F13" w:rsidRPr="004D28D0">
              <w:rPr>
                <w:rFonts w:cstheme="minorHAnsi"/>
                <w:sz w:val="24"/>
                <w:szCs w:val="24"/>
              </w:rPr>
              <w:t>01</w:t>
            </w:r>
            <w:r w:rsidRPr="004D28D0">
              <w:rPr>
                <w:rFonts w:cstheme="minorHAnsi"/>
                <w:sz w:val="24"/>
                <w:szCs w:val="24"/>
              </w:rPr>
              <w:t xml:space="preserve"> do </w:t>
            </w:r>
            <w:r w:rsidR="003F7BB5" w:rsidRPr="004D28D0">
              <w:rPr>
                <w:rFonts w:cstheme="minorHAnsi"/>
                <w:sz w:val="24"/>
                <w:szCs w:val="24"/>
              </w:rPr>
              <w:t>20</w:t>
            </w:r>
            <w:r w:rsidR="003F7BB5">
              <w:rPr>
                <w:rFonts w:cstheme="minorHAnsi"/>
                <w:sz w:val="24"/>
                <w:szCs w:val="24"/>
              </w:rPr>
              <w:t>20</w:t>
            </w:r>
            <w:r w:rsidRPr="004D28D0">
              <w:rPr>
                <w:rFonts w:cstheme="minorHAnsi"/>
                <w:sz w:val="24"/>
                <w:szCs w:val="24"/>
              </w:rPr>
              <w:t>-</w:t>
            </w:r>
            <w:r w:rsidR="003F7BB5">
              <w:rPr>
                <w:rFonts w:cstheme="minorHAnsi"/>
                <w:sz w:val="24"/>
                <w:szCs w:val="24"/>
              </w:rPr>
              <w:t>09</w:t>
            </w:r>
            <w:r w:rsidRPr="004D28D0">
              <w:rPr>
                <w:rFonts w:cstheme="minorHAnsi"/>
                <w:sz w:val="24"/>
                <w:szCs w:val="24"/>
              </w:rPr>
              <w:t>-</w:t>
            </w:r>
            <w:r w:rsidR="003F7BB5">
              <w:rPr>
                <w:rFonts w:cstheme="minorHAnsi"/>
                <w:sz w:val="24"/>
                <w:szCs w:val="24"/>
              </w:rPr>
              <w:t>30</w:t>
            </w:r>
          </w:p>
        </w:tc>
      </w:tr>
      <w:tr w:rsidR="00FC73B9" w:rsidRPr="004D28D0" w14:paraId="643D6273" w14:textId="77777777" w:rsidTr="004D28D0">
        <w:tc>
          <w:tcPr>
            <w:tcW w:w="9067" w:type="dxa"/>
            <w:gridSpan w:val="7"/>
            <w:shd w:val="clear" w:color="auto" w:fill="92D050"/>
          </w:tcPr>
          <w:p w14:paraId="7154FB66" w14:textId="7E937979" w:rsidR="00FC73B9" w:rsidRPr="004D28D0" w:rsidRDefault="00FC73B9" w:rsidP="004D28D0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4D28D0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4D28D0" w14:paraId="09139683" w14:textId="77777777" w:rsidTr="004D28D0">
        <w:tc>
          <w:tcPr>
            <w:tcW w:w="9067" w:type="dxa"/>
            <w:gridSpan w:val="7"/>
            <w:shd w:val="clear" w:color="auto" w:fill="FFFFFF" w:themeFill="background1"/>
          </w:tcPr>
          <w:p w14:paraId="21F6D349" w14:textId="77777777" w:rsidR="000001B4" w:rsidRPr="004D28D0" w:rsidRDefault="000001B4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SYNTEZA:</w:t>
            </w:r>
          </w:p>
          <w:p w14:paraId="15145484" w14:textId="193C65F4" w:rsidR="009B30BA" w:rsidRPr="004D28D0" w:rsidRDefault="009B30BA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 xml:space="preserve">Projekt 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obejmuje budowę zbiornika przeciwpowodziowego Racibórz Dolny na rzece Odrze w woj. śląskim. </w:t>
            </w:r>
          </w:p>
          <w:p w14:paraId="47FAF9E2" w14:textId="77777777" w:rsidR="000001B4" w:rsidRPr="004D28D0" w:rsidRDefault="000001B4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SZERSZY OPIS:</w:t>
            </w:r>
          </w:p>
          <w:p w14:paraId="29D09C61" w14:textId="5A2AE5C3" w:rsidR="00323095" w:rsidRPr="004D28D0" w:rsidRDefault="00227F13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Projektowany zbiornik przeciwpowodziowy Racibórz Dolny jest zlokalizowany w dolinie rzeki Odry na północ od mostu drogowego Krzyżanowice – Buków, na kilometrze od 33,580 do kilometra 46,300 tej rzeki powyżej Raciborza</w:t>
            </w:r>
            <w:r w:rsidR="00FC26F4" w:rsidRPr="004D28D0">
              <w:rPr>
                <w:rFonts w:cstheme="minorHAnsi"/>
                <w:sz w:val="24"/>
                <w:szCs w:val="24"/>
              </w:rPr>
              <w:t>.</w:t>
            </w:r>
            <w:r w:rsidRPr="004D28D0">
              <w:rPr>
                <w:rFonts w:cstheme="minorHAnsi"/>
                <w:sz w:val="24"/>
                <w:szCs w:val="24"/>
              </w:rPr>
              <w:t xml:space="preserve"> Obszar planowanego zbiornika znajduje się w granicach województwa śląskiego na terenie powiatu raciborskiego – w gminach Krzyżanowice, Racibórz, Kornowac oraz powiatu wodzisławskiego – gmina Lubomia. Polder Racibórz będzie eksploatowany wyłącznie jako suchy zbiornik przeciwpowodziowy</w:t>
            </w:r>
            <w:r w:rsidR="00323095" w:rsidRPr="004D28D0">
              <w:rPr>
                <w:rFonts w:cstheme="minorHAnsi"/>
                <w:sz w:val="24"/>
                <w:szCs w:val="24"/>
              </w:rPr>
              <w:t>, gdyż zasadniczym celem projektu jest ograniczenie wielkości fali powodziowej na Odrze do przepływu 3100 m</w:t>
            </w:r>
            <w:r w:rsidR="00323095" w:rsidRPr="00E85291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323095" w:rsidRPr="004D28D0">
              <w:rPr>
                <w:rFonts w:cstheme="minorHAnsi"/>
                <w:sz w:val="24"/>
                <w:szCs w:val="24"/>
              </w:rPr>
              <w:t>/s w przekroju powyżej miasta Wrocław.</w:t>
            </w:r>
          </w:p>
          <w:p w14:paraId="4AFC5BF1" w14:textId="79208D5F" w:rsidR="00323095" w:rsidRPr="004D28D0" w:rsidRDefault="00227F13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 xml:space="preserve">Zmiana reżimu hydrologicznego Odry, spowodowana przez prowadzoną gospodarkę wodną w zbiorniku, będzie dotyczyć wyłącznie okresów powodziowych. Zbiornik nie będzie oddziaływał na przepływy niskie i średnie. </w:t>
            </w:r>
            <w:r w:rsidR="00323095" w:rsidRPr="004D28D0">
              <w:rPr>
                <w:rFonts w:cstheme="minorHAnsi"/>
                <w:sz w:val="24"/>
                <w:szCs w:val="24"/>
              </w:rPr>
              <w:t>Redukcji b</w:t>
            </w:r>
            <w:r w:rsidR="004D28D0">
              <w:rPr>
                <w:rFonts w:cstheme="minorHAnsi"/>
                <w:sz w:val="24"/>
                <w:szCs w:val="24"/>
              </w:rPr>
              <w:t>ędą podlegały fale powodziowe o</w:t>
            </w:r>
            <w:r w:rsidR="00C606A8">
              <w:rPr>
                <w:rFonts w:cstheme="minorHAnsi"/>
                <w:sz w:val="24"/>
                <w:szCs w:val="24"/>
              </w:rPr>
              <w:t> </w:t>
            </w:r>
            <w:r w:rsidR="00323095" w:rsidRPr="004D28D0">
              <w:rPr>
                <w:rFonts w:cstheme="minorHAnsi"/>
                <w:sz w:val="24"/>
                <w:szCs w:val="24"/>
              </w:rPr>
              <w:t>przepływie &gt; 1210 m</w:t>
            </w:r>
            <w:r w:rsidR="00323095" w:rsidRPr="00E85291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/s. </w:t>
            </w:r>
            <w:r w:rsidRPr="004D28D0">
              <w:rPr>
                <w:rFonts w:cstheme="minorHAnsi"/>
                <w:sz w:val="24"/>
                <w:szCs w:val="24"/>
              </w:rPr>
              <w:t>W zakresie przepływów do Q=470 m</w:t>
            </w:r>
            <w:r w:rsidRPr="00E85291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 xml:space="preserve">/s (woda brzegowa, p=50%) co najmniej jedna zasuwa, w przęśle progowym, będzie podniesiona umożliwiając swobodny przepływ Odry do kanału ulgi. </w:t>
            </w:r>
          </w:p>
          <w:p w14:paraId="7EA9760E" w14:textId="240412CC" w:rsidR="0054797B" w:rsidRPr="004D28D0" w:rsidRDefault="0054797B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Czasza polderu zostanie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ukształtowana przez wybudowanie zapory czołowej i zapór bocznych. Całkowita długość obwałowań wynosi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ok. 22 km a wysokość obwałowań/zapór mieści się w przedziale 7 m do 11,10 m. Dla zapewnienia wymaganej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kontroli bezpieczeństwa obiektu przewidziano zainstalowanie urządzeń kontrolno-pomiarowych</w:t>
            </w:r>
            <w:r w:rsidR="00323095" w:rsidRPr="004D28D0">
              <w:rPr>
                <w:rFonts w:cstheme="minorHAnsi"/>
                <w:sz w:val="24"/>
                <w:szCs w:val="24"/>
              </w:rPr>
              <w:t>, których z</w:t>
            </w:r>
            <w:r w:rsidRPr="004D28D0">
              <w:rPr>
                <w:rFonts w:cstheme="minorHAnsi"/>
                <w:sz w:val="24"/>
                <w:szCs w:val="24"/>
              </w:rPr>
              <w:t>adaniem jest prowadzenie</w:t>
            </w:r>
            <w:r w:rsidR="00FC26F4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monitoringu i kontroli pomiarów w szczególności: przemieszczeń pionowych (osiadań podłoża i korpusu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zap</w:t>
            </w:r>
            <w:r w:rsidR="004D28D0">
              <w:rPr>
                <w:rFonts w:cstheme="minorHAnsi"/>
                <w:sz w:val="24"/>
                <w:szCs w:val="24"/>
              </w:rPr>
              <w:t>ory), ciśnienia filtracyjnego i </w:t>
            </w:r>
            <w:r w:rsidRPr="004D28D0">
              <w:rPr>
                <w:rFonts w:cstheme="minorHAnsi"/>
                <w:sz w:val="24"/>
                <w:szCs w:val="24"/>
              </w:rPr>
              <w:t>wydatku filtracji.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P</w:t>
            </w:r>
            <w:r w:rsidRPr="004D28D0">
              <w:rPr>
                <w:rFonts w:cstheme="minorHAnsi"/>
                <w:sz w:val="24"/>
                <w:szCs w:val="24"/>
              </w:rPr>
              <w:t>rzedsięwzięcie podzielone jest na 5 obiektów</w:t>
            </w:r>
            <w:r w:rsidR="00323095" w:rsidRPr="004D28D0">
              <w:rPr>
                <w:rFonts w:cstheme="minorHAnsi"/>
                <w:sz w:val="24"/>
                <w:szCs w:val="24"/>
              </w:rPr>
              <w:t>: z</w:t>
            </w:r>
            <w:r w:rsidR="004D28D0">
              <w:rPr>
                <w:rFonts w:cstheme="minorHAnsi"/>
                <w:sz w:val="24"/>
                <w:szCs w:val="24"/>
              </w:rPr>
              <w:t>apora czołowa z </w:t>
            </w:r>
            <w:r w:rsidRPr="004D28D0">
              <w:rPr>
                <w:rFonts w:cstheme="minorHAnsi"/>
                <w:sz w:val="24"/>
                <w:szCs w:val="24"/>
              </w:rPr>
              <w:t>budowlami towarzyszącymi</w:t>
            </w:r>
            <w:r w:rsidR="00323095" w:rsidRPr="004D28D0">
              <w:rPr>
                <w:rFonts w:cstheme="minorHAnsi"/>
                <w:sz w:val="24"/>
                <w:szCs w:val="24"/>
              </w:rPr>
              <w:t>, zap</w:t>
            </w:r>
            <w:r w:rsidRPr="004D28D0">
              <w:rPr>
                <w:rFonts w:cstheme="minorHAnsi"/>
                <w:sz w:val="24"/>
                <w:szCs w:val="24"/>
              </w:rPr>
              <w:t>ora lewobrzeżna z budowlami towarzyszącymi</w:t>
            </w:r>
            <w:r w:rsidR="00323095" w:rsidRPr="004D28D0">
              <w:rPr>
                <w:rFonts w:cstheme="minorHAnsi"/>
                <w:sz w:val="24"/>
                <w:szCs w:val="24"/>
              </w:rPr>
              <w:t>, z</w:t>
            </w:r>
            <w:r w:rsidRPr="004D28D0">
              <w:rPr>
                <w:rFonts w:cstheme="minorHAnsi"/>
                <w:sz w:val="24"/>
                <w:szCs w:val="24"/>
              </w:rPr>
              <w:t xml:space="preserve">apora </w:t>
            </w:r>
            <w:r w:rsidRPr="004D28D0">
              <w:rPr>
                <w:rFonts w:cstheme="minorHAnsi"/>
                <w:sz w:val="24"/>
                <w:szCs w:val="24"/>
              </w:rPr>
              <w:lastRenderedPageBreak/>
              <w:t>lewobrzeżna z budowlami towarzyszącymi</w:t>
            </w:r>
            <w:r w:rsidR="00323095" w:rsidRPr="004D28D0">
              <w:rPr>
                <w:rFonts w:cstheme="minorHAnsi"/>
                <w:sz w:val="24"/>
                <w:szCs w:val="24"/>
              </w:rPr>
              <w:t>, z</w:t>
            </w:r>
            <w:r w:rsidRPr="004D28D0">
              <w:rPr>
                <w:rFonts w:cstheme="minorHAnsi"/>
                <w:sz w:val="24"/>
                <w:szCs w:val="24"/>
              </w:rPr>
              <w:t xml:space="preserve">aplecze eksploatacyjne zbiornika </w:t>
            </w:r>
            <w:r w:rsidR="00323095" w:rsidRPr="004D28D0">
              <w:rPr>
                <w:rFonts w:cstheme="minorHAnsi"/>
                <w:sz w:val="24"/>
                <w:szCs w:val="24"/>
              </w:rPr>
              <w:t>i c</w:t>
            </w:r>
            <w:r w:rsidRPr="004D28D0">
              <w:rPr>
                <w:rFonts w:cstheme="minorHAnsi"/>
                <w:sz w:val="24"/>
                <w:szCs w:val="24"/>
              </w:rPr>
              <w:t>zasza zbiornika</w:t>
            </w:r>
            <w:r w:rsidR="00323095" w:rsidRPr="004D28D0">
              <w:rPr>
                <w:rFonts w:cstheme="minorHAnsi"/>
                <w:sz w:val="24"/>
                <w:szCs w:val="24"/>
              </w:rPr>
              <w:t>.</w:t>
            </w:r>
          </w:p>
          <w:p w14:paraId="4CD100AC" w14:textId="63EF6961" w:rsidR="00302BEF" w:rsidRPr="004D28D0" w:rsidRDefault="0054797B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W czaszy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zbi</w:t>
            </w:r>
            <w:r w:rsidR="00FC26F4" w:rsidRPr="004D28D0">
              <w:rPr>
                <w:rFonts w:cstheme="minorHAnsi"/>
                <w:sz w:val="24"/>
                <w:szCs w:val="24"/>
              </w:rPr>
              <w:t>o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rnika obecnie </w:t>
            </w:r>
            <w:r w:rsidRPr="004D28D0">
              <w:rPr>
                <w:rFonts w:cstheme="minorHAnsi"/>
                <w:sz w:val="24"/>
                <w:szCs w:val="24"/>
              </w:rPr>
              <w:t>znajdują się zabudowania wsi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Nieboczowy i Ligota Tworkowska (przewidziane do likwidacji, w trakcie wysiedlania), kopalnie kruszywa, pola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uprawne, łąki, lasy, zakrzaczone podmokłe tereny w pobliżu rzeki oraz stanowiące pozostałość po wydobyciu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zalane wyrobiska poeksploatacyjne. W terenie zlokalizowane są również obiekty przeznaczone do</w:t>
            </w:r>
            <w:r w:rsidR="00CA4BC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323095" w:rsidRPr="004D28D0">
              <w:rPr>
                <w:rFonts w:cstheme="minorHAnsi"/>
                <w:sz w:val="24"/>
                <w:szCs w:val="24"/>
              </w:rPr>
              <w:t>l</w:t>
            </w:r>
            <w:r w:rsidRPr="004D28D0">
              <w:rPr>
                <w:rFonts w:cstheme="minorHAnsi"/>
                <w:sz w:val="24"/>
                <w:szCs w:val="24"/>
              </w:rPr>
              <w:t>ikwidacji tj.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drogi gminne i dojazdowe do gospodarstw, ujęcie wody wraz z siecią wodociągową i kanalizacyjną, linie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energetyczne SN i NN, linie telekomunikacyjne. Zgodnie z Decyzją Środowiskową w czaszy zbiornika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przewiduje się wykonanie 10 szt. wysp – nasypów ziemnych, w celu rekompensaty przyrodniczej za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4D28D0">
              <w:rPr>
                <w:rFonts w:cstheme="minorHAnsi"/>
                <w:sz w:val="24"/>
                <w:szCs w:val="24"/>
              </w:rPr>
              <w:t>planowaną wycinkę drzew a </w:t>
            </w:r>
            <w:r w:rsidRPr="004D28D0">
              <w:rPr>
                <w:rFonts w:cstheme="minorHAnsi"/>
                <w:sz w:val="24"/>
                <w:szCs w:val="24"/>
              </w:rPr>
              <w:t>także wykonanie przekopów w groblach ziemnych oddzielających projektowane</w:t>
            </w:r>
            <w:r w:rsidR="00323095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 xml:space="preserve">wyrobiska - sztuczne zbiorniki wodne. </w:t>
            </w:r>
            <w:r w:rsidR="00302BEF" w:rsidRPr="004D28D0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</w:tc>
      </w:tr>
      <w:tr w:rsidR="00F55454" w:rsidRPr="004D28D0" w14:paraId="066D6220" w14:textId="77777777" w:rsidTr="004D28D0">
        <w:tc>
          <w:tcPr>
            <w:tcW w:w="9067" w:type="dxa"/>
            <w:gridSpan w:val="7"/>
            <w:shd w:val="clear" w:color="auto" w:fill="92D050"/>
          </w:tcPr>
          <w:p w14:paraId="427F855D" w14:textId="77777777" w:rsidR="00F55454" w:rsidRPr="004D28D0" w:rsidRDefault="00F55454" w:rsidP="00E8529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312C2AA9" w14:textId="20803E22" w:rsidR="00F55454" w:rsidRPr="004D28D0" w:rsidRDefault="00F55454" w:rsidP="004D28D0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4D28D0" w14:paraId="1DB419E9" w14:textId="77777777" w:rsidTr="004D28D0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2D5A191A" w14:textId="72DC68D4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2773" w:type="dxa"/>
            <w:gridSpan w:val="2"/>
            <w:shd w:val="clear" w:color="auto" w:fill="E2EFD9" w:themeFill="accent6" w:themeFillTint="33"/>
          </w:tcPr>
          <w:p w14:paraId="7481CC1D" w14:textId="77777777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11" w:type="dxa"/>
            <w:shd w:val="clear" w:color="auto" w:fill="E2EFD9" w:themeFill="accent6" w:themeFillTint="33"/>
          </w:tcPr>
          <w:p w14:paraId="3280744A" w14:textId="5DB44D70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 w:rsidR="0095650F">
              <w:rPr>
                <w:rFonts w:cstheme="minorHAnsi"/>
                <w:b/>
                <w:sz w:val="20"/>
                <w:szCs w:val="24"/>
              </w:rPr>
              <w:t xml:space="preserve">docelowa </w:t>
            </w:r>
            <w:r w:rsidR="001E155C">
              <w:rPr>
                <w:rFonts w:cstheme="minorHAnsi"/>
                <w:b/>
                <w:sz w:val="20"/>
                <w:szCs w:val="24"/>
              </w:rPr>
              <w:t>przyjęta w</w:t>
            </w:r>
            <w:r w:rsidR="0095650F">
              <w:rPr>
                <w:rFonts w:cstheme="minorHAnsi"/>
                <w:b/>
                <w:sz w:val="20"/>
                <w:szCs w:val="24"/>
              </w:rPr>
              <w:t xml:space="preserve"> POIiŚ</w:t>
            </w:r>
            <w:r w:rsidR="001E155C">
              <w:rPr>
                <w:rFonts w:cstheme="minorHAnsi"/>
                <w:b/>
                <w:sz w:val="20"/>
                <w:szCs w:val="24"/>
              </w:rPr>
              <w:t xml:space="preserve"> lub SzOOP POIiŚ</w:t>
            </w:r>
          </w:p>
        </w:tc>
        <w:tc>
          <w:tcPr>
            <w:tcW w:w="1311" w:type="dxa"/>
            <w:shd w:val="clear" w:color="auto" w:fill="E2EFD9" w:themeFill="accent6" w:themeFillTint="33"/>
          </w:tcPr>
          <w:p w14:paraId="04FA0930" w14:textId="35ECE1AA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 w:rsidR="001E155C"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073F22CD" w14:textId="77777777" w:rsidR="00F55454" w:rsidRPr="004D28D0" w:rsidRDefault="00F55454" w:rsidP="004D28D0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58" w:type="dxa"/>
            <w:shd w:val="clear" w:color="auto" w:fill="E2EFD9" w:themeFill="accent6" w:themeFillTint="33"/>
          </w:tcPr>
          <w:p w14:paraId="1C26B3F8" w14:textId="690B9C33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 w:rsidR="001E155C"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43" w:type="dxa"/>
            <w:shd w:val="clear" w:color="auto" w:fill="E2EFD9" w:themeFill="accent6" w:themeFillTint="33"/>
          </w:tcPr>
          <w:p w14:paraId="13D2EBFE" w14:textId="13909883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 w:rsidR="001E155C">
              <w:rPr>
                <w:rFonts w:cstheme="minorHAnsi"/>
                <w:b/>
                <w:sz w:val="20"/>
                <w:szCs w:val="24"/>
              </w:rPr>
              <w:t xml:space="preserve"> w proj</w:t>
            </w:r>
            <w:r w:rsidR="00F108DF">
              <w:rPr>
                <w:rFonts w:cstheme="minorHAnsi"/>
                <w:b/>
                <w:sz w:val="20"/>
                <w:szCs w:val="24"/>
              </w:rPr>
              <w:t>e</w:t>
            </w:r>
            <w:r w:rsidR="001E155C">
              <w:rPr>
                <w:rFonts w:cstheme="minorHAnsi"/>
                <w:b/>
                <w:sz w:val="20"/>
                <w:szCs w:val="24"/>
              </w:rPr>
              <w:t>kcie do 31.12.2018</w:t>
            </w:r>
            <w:r w:rsidR="008F0325"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F55454" w:rsidRPr="004D28D0" w14:paraId="6DCF32A2" w14:textId="77777777" w:rsidTr="004D28D0">
        <w:tc>
          <w:tcPr>
            <w:tcW w:w="1271" w:type="dxa"/>
          </w:tcPr>
          <w:p w14:paraId="2152C0AF" w14:textId="77777777" w:rsidR="00F55454" w:rsidRPr="004D28D0" w:rsidRDefault="00F55454" w:rsidP="004D28D0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PRODUKT POIiŚ</w:t>
            </w:r>
          </w:p>
        </w:tc>
        <w:tc>
          <w:tcPr>
            <w:tcW w:w="2773" w:type="dxa"/>
            <w:gridSpan w:val="2"/>
          </w:tcPr>
          <w:p w14:paraId="7EB6C686" w14:textId="2173FEFA" w:rsidR="00F55454" w:rsidRPr="004D28D0" w:rsidRDefault="006A78A5" w:rsidP="004D28D0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Pojemność obiektów</w:t>
            </w:r>
            <w:r w:rsidR="008F0325">
              <w:rPr>
                <w:rFonts w:cstheme="minorHAnsi"/>
                <w:szCs w:val="24"/>
              </w:rPr>
              <w:t xml:space="preserve"> dużej</w:t>
            </w:r>
            <w:r w:rsidRPr="004D28D0">
              <w:rPr>
                <w:rFonts w:cstheme="minorHAnsi"/>
                <w:szCs w:val="24"/>
              </w:rPr>
              <w:t xml:space="preserve"> retencji [m</w:t>
            </w:r>
            <w:r w:rsidRPr="008F0325">
              <w:rPr>
                <w:rFonts w:cstheme="minorHAnsi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Cs w:val="24"/>
              </w:rPr>
              <w:t>]</w:t>
            </w:r>
          </w:p>
        </w:tc>
        <w:tc>
          <w:tcPr>
            <w:tcW w:w="1311" w:type="dxa"/>
          </w:tcPr>
          <w:p w14:paraId="44EAF16C" w14:textId="2BA9FE2E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185000000</w:t>
            </w:r>
          </w:p>
        </w:tc>
        <w:tc>
          <w:tcPr>
            <w:tcW w:w="1311" w:type="dxa"/>
          </w:tcPr>
          <w:p w14:paraId="043CA80F" w14:textId="2F6A74FF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185000000</w:t>
            </w:r>
          </w:p>
        </w:tc>
        <w:tc>
          <w:tcPr>
            <w:tcW w:w="1158" w:type="dxa"/>
          </w:tcPr>
          <w:p w14:paraId="2608098A" w14:textId="6CF8D887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100</w:t>
            </w:r>
            <w:r w:rsidR="00672FF0" w:rsidRPr="004D28D0">
              <w:rPr>
                <w:rFonts w:cstheme="minorHAnsi"/>
                <w:szCs w:val="24"/>
              </w:rPr>
              <w:t>,0</w:t>
            </w:r>
            <w:r w:rsidR="00F55454" w:rsidRPr="004D28D0">
              <w:rPr>
                <w:rFonts w:cstheme="minorHAnsi"/>
                <w:szCs w:val="24"/>
              </w:rPr>
              <w:t>%</w:t>
            </w:r>
          </w:p>
        </w:tc>
        <w:tc>
          <w:tcPr>
            <w:tcW w:w="1243" w:type="dxa"/>
          </w:tcPr>
          <w:p w14:paraId="1D62AE8E" w14:textId="77777777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0</w:t>
            </w:r>
          </w:p>
        </w:tc>
      </w:tr>
      <w:tr w:rsidR="00F55454" w:rsidRPr="004D28D0" w14:paraId="5B5B366A" w14:textId="77777777" w:rsidTr="004D28D0">
        <w:tc>
          <w:tcPr>
            <w:tcW w:w="1271" w:type="dxa"/>
          </w:tcPr>
          <w:p w14:paraId="40D661C5" w14:textId="0D981D62" w:rsidR="00F55454" w:rsidRPr="004D28D0" w:rsidRDefault="00F55454" w:rsidP="004D28D0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 xml:space="preserve">PRODUKT </w:t>
            </w:r>
            <w:r w:rsidR="006A78A5" w:rsidRPr="004D28D0">
              <w:rPr>
                <w:rFonts w:cstheme="minorHAnsi"/>
                <w:szCs w:val="24"/>
              </w:rPr>
              <w:t>SzOOP</w:t>
            </w:r>
          </w:p>
        </w:tc>
        <w:tc>
          <w:tcPr>
            <w:tcW w:w="2773" w:type="dxa"/>
            <w:gridSpan w:val="2"/>
          </w:tcPr>
          <w:p w14:paraId="7B719236" w14:textId="102724FC" w:rsidR="00F55454" w:rsidRPr="004D28D0" w:rsidRDefault="006A78A5" w:rsidP="004D28D0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Liczba urządzeń dla celów ochrony przeciwpowodziowej [szt.]</w:t>
            </w:r>
          </w:p>
        </w:tc>
        <w:tc>
          <w:tcPr>
            <w:tcW w:w="1311" w:type="dxa"/>
          </w:tcPr>
          <w:p w14:paraId="4F03250A" w14:textId="77A0DAD4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108</w:t>
            </w:r>
          </w:p>
        </w:tc>
        <w:tc>
          <w:tcPr>
            <w:tcW w:w="1311" w:type="dxa"/>
          </w:tcPr>
          <w:p w14:paraId="46B0E18D" w14:textId="4F513A8F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1</w:t>
            </w:r>
          </w:p>
        </w:tc>
        <w:tc>
          <w:tcPr>
            <w:tcW w:w="1158" w:type="dxa"/>
          </w:tcPr>
          <w:p w14:paraId="0AC9ADCD" w14:textId="77777777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1,0%</w:t>
            </w:r>
          </w:p>
        </w:tc>
        <w:tc>
          <w:tcPr>
            <w:tcW w:w="1243" w:type="dxa"/>
          </w:tcPr>
          <w:p w14:paraId="761D4133" w14:textId="77777777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0</w:t>
            </w:r>
          </w:p>
        </w:tc>
      </w:tr>
      <w:tr w:rsidR="00F55454" w:rsidRPr="004D28D0" w14:paraId="0BF6475C" w14:textId="77777777" w:rsidTr="004D28D0">
        <w:tc>
          <w:tcPr>
            <w:tcW w:w="1271" w:type="dxa"/>
          </w:tcPr>
          <w:p w14:paraId="55436822" w14:textId="00B12787" w:rsidR="00F55454" w:rsidRPr="004D28D0" w:rsidRDefault="006A78A5" w:rsidP="004D28D0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 xml:space="preserve">REZULTAT </w:t>
            </w:r>
            <w:r w:rsidR="00F55454" w:rsidRPr="004D28D0">
              <w:rPr>
                <w:rFonts w:cstheme="minorHAnsi"/>
                <w:szCs w:val="24"/>
              </w:rPr>
              <w:t>POIiŚ</w:t>
            </w:r>
          </w:p>
        </w:tc>
        <w:tc>
          <w:tcPr>
            <w:tcW w:w="2773" w:type="dxa"/>
            <w:gridSpan w:val="2"/>
          </w:tcPr>
          <w:p w14:paraId="15FEC236" w14:textId="6B20CF85" w:rsidR="00F55454" w:rsidRPr="004D28D0" w:rsidRDefault="006A78A5" w:rsidP="004D28D0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 xml:space="preserve">Liczba ludności </w:t>
            </w:r>
            <w:r w:rsidR="008F0325" w:rsidRPr="004D28D0">
              <w:rPr>
                <w:rFonts w:cstheme="minorHAnsi"/>
                <w:szCs w:val="24"/>
              </w:rPr>
              <w:t>odnosząc</w:t>
            </w:r>
            <w:r w:rsidR="00B336A7">
              <w:rPr>
                <w:rFonts w:cstheme="minorHAnsi"/>
                <w:szCs w:val="24"/>
              </w:rPr>
              <w:t>ych</w:t>
            </w:r>
            <w:r w:rsidR="008F0325" w:rsidRPr="004D28D0">
              <w:rPr>
                <w:rFonts w:cstheme="minorHAnsi"/>
                <w:szCs w:val="24"/>
              </w:rPr>
              <w:t xml:space="preserve"> </w:t>
            </w:r>
            <w:r w:rsidRPr="004D28D0">
              <w:rPr>
                <w:rFonts w:cstheme="minorHAnsi"/>
                <w:szCs w:val="24"/>
              </w:rPr>
              <w:t>korzyści ze środków ochrony przeciwpowodziowej [osoby] (CI 20)</w:t>
            </w:r>
          </w:p>
        </w:tc>
        <w:tc>
          <w:tcPr>
            <w:tcW w:w="1311" w:type="dxa"/>
          </w:tcPr>
          <w:p w14:paraId="696D4DA2" w14:textId="40AB6AC2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280000</w:t>
            </w:r>
          </w:p>
        </w:tc>
        <w:tc>
          <w:tcPr>
            <w:tcW w:w="1311" w:type="dxa"/>
          </w:tcPr>
          <w:p w14:paraId="21482CA6" w14:textId="6644EDF9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1300000</w:t>
            </w:r>
          </w:p>
        </w:tc>
        <w:tc>
          <w:tcPr>
            <w:tcW w:w="1158" w:type="dxa"/>
          </w:tcPr>
          <w:p w14:paraId="68E5AC40" w14:textId="677FB391" w:rsidR="00F55454" w:rsidRPr="004D28D0" w:rsidRDefault="006A78A5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464</w:t>
            </w:r>
            <w:r w:rsidR="00672FF0" w:rsidRPr="004D28D0">
              <w:rPr>
                <w:rFonts w:cstheme="minorHAnsi"/>
                <w:szCs w:val="24"/>
              </w:rPr>
              <w:t>,0</w:t>
            </w:r>
            <w:r w:rsidR="00F55454" w:rsidRPr="004D28D0">
              <w:rPr>
                <w:rFonts w:cstheme="minorHAnsi"/>
                <w:szCs w:val="24"/>
              </w:rPr>
              <w:t>%</w:t>
            </w:r>
          </w:p>
        </w:tc>
        <w:tc>
          <w:tcPr>
            <w:tcW w:w="1243" w:type="dxa"/>
          </w:tcPr>
          <w:p w14:paraId="4E0E0C2F" w14:textId="77777777" w:rsidR="00F55454" w:rsidRPr="004D28D0" w:rsidRDefault="00F55454" w:rsidP="004D28D0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D28D0">
              <w:rPr>
                <w:rFonts w:cstheme="minorHAnsi"/>
                <w:szCs w:val="24"/>
              </w:rPr>
              <w:t>0</w:t>
            </w:r>
          </w:p>
        </w:tc>
      </w:tr>
      <w:tr w:rsidR="00745AE0" w:rsidRPr="004D28D0" w14:paraId="2E355D3E" w14:textId="77777777" w:rsidTr="004D28D0">
        <w:tc>
          <w:tcPr>
            <w:tcW w:w="9067" w:type="dxa"/>
            <w:gridSpan w:val="7"/>
            <w:shd w:val="clear" w:color="auto" w:fill="92D050"/>
          </w:tcPr>
          <w:p w14:paraId="79A7EB7D" w14:textId="638D8F42" w:rsidR="00745AE0" w:rsidRPr="004D28D0" w:rsidRDefault="002B7A54" w:rsidP="004D28D0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 w:rsidR="006E5962"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3A021225" w14:textId="77777777" w:rsidR="002B7A54" w:rsidRPr="004D28D0" w:rsidRDefault="002B7A54" w:rsidP="004D28D0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7C7EF978" w14:textId="3A7F609C" w:rsidR="002B7A54" w:rsidRPr="004D28D0" w:rsidRDefault="002B7A54" w:rsidP="004D28D0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lastRenderedPageBreak/>
              <w:t>Czy można zidentyfikować inne istotne efekty ekologiczne oraz po</w:t>
            </w:r>
            <w:r w:rsid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</w:t>
            </w:r>
            <w:r w:rsidR="006E5962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są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 w:rsidR="001E155C"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mogą być isto</w:t>
            </w:r>
            <w:r w:rsidR="00F108DF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t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ne w skali </w:t>
            </w:r>
            <w:r w:rsidR="001E155C"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="001E155C"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="001E155C"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="001E155C"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="001E155C"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 w:rsidR="006E5962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="001E155C"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 w:rsid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4D28D0" w14:paraId="4767A5AE" w14:textId="77777777" w:rsidTr="004D28D0">
        <w:tc>
          <w:tcPr>
            <w:tcW w:w="9067" w:type="dxa"/>
            <w:gridSpan w:val="7"/>
          </w:tcPr>
          <w:p w14:paraId="5046D5AF" w14:textId="77777777" w:rsidR="002B7A54" w:rsidRPr="004D28D0" w:rsidRDefault="00ED5761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lastRenderedPageBreak/>
              <w:t>EFEKTY EKOLOGICZNE:</w:t>
            </w:r>
          </w:p>
          <w:p w14:paraId="708A36F1" w14:textId="526F1851" w:rsidR="006C17E3" w:rsidRDefault="00A80692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 xml:space="preserve">Głównym </w:t>
            </w:r>
            <w:r w:rsidR="002B7A54" w:rsidRPr="004D28D0">
              <w:rPr>
                <w:rFonts w:cstheme="minorHAnsi"/>
                <w:sz w:val="24"/>
                <w:szCs w:val="24"/>
              </w:rPr>
              <w:t>efektem</w:t>
            </w:r>
            <w:r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4D28D0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4D28D0">
              <w:rPr>
                <w:rFonts w:cstheme="minorHAnsi"/>
                <w:sz w:val="24"/>
                <w:szCs w:val="24"/>
              </w:rPr>
              <w:t xml:space="preserve">działań </w:t>
            </w:r>
            <w:r w:rsidR="006C17E3" w:rsidRPr="004D28D0">
              <w:rPr>
                <w:rFonts w:cstheme="minorHAnsi"/>
                <w:sz w:val="24"/>
                <w:szCs w:val="24"/>
              </w:rPr>
              <w:t>będzie ograniczenie wielkości fali powodziowej na Odrze i zapewnienie ochrony przeciwpowodziowej ponad 1,3 mln mieszkańcom najważniejszych miast i osiedli położonych w wo</w:t>
            </w:r>
            <w:r w:rsidR="004D28D0">
              <w:rPr>
                <w:rFonts w:cstheme="minorHAnsi"/>
                <w:sz w:val="24"/>
                <w:szCs w:val="24"/>
              </w:rPr>
              <w:t>jewództwach śląskim, opolskim i </w:t>
            </w:r>
            <w:r w:rsidR="006C17E3" w:rsidRPr="004D28D0">
              <w:rPr>
                <w:rFonts w:cstheme="minorHAnsi"/>
                <w:sz w:val="24"/>
                <w:szCs w:val="24"/>
              </w:rPr>
              <w:t>dolnośląskim poprzez stworzenie czynnego i biernego zabezpieczenia przeciwpowodziowego doliny Odry. Efektem realizacji projektu będzie również zwiększenie ilości retencjonowanej wody.</w:t>
            </w:r>
            <w:r w:rsidR="00632C29" w:rsidRPr="004D28D0">
              <w:rPr>
                <w:rFonts w:cstheme="minorHAnsi"/>
                <w:sz w:val="24"/>
                <w:szCs w:val="24"/>
              </w:rPr>
              <w:t xml:space="preserve"> Nastąpi poprawa stanu ekologicznego</w:t>
            </w:r>
            <w:r w:rsidR="008F0325">
              <w:rPr>
                <w:rFonts w:cstheme="minorHAnsi"/>
                <w:sz w:val="24"/>
                <w:szCs w:val="24"/>
              </w:rPr>
              <w:t xml:space="preserve"> siedlisk zależnych od wody</w:t>
            </w:r>
            <w:r w:rsidR="00632C29" w:rsidRPr="004D28D0">
              <w:rPr>
                <w:rFonts w:cstheme="minorHAnsi"/>
                <w:sz w:val="24"/>
                <w:szCs w:val="24"/>
              </w:rPr>
              <w:t>, realizacja przedsięwzięcia nie spowoduje znaczących strat w powierzchni siedlisk, a</w:t>
            </w:r>
            <w:r w:rsidR="00C606A8">
              <w:rPr>
                <w:rFonts w:cstheme="minorHAnsi"/>
                <w:sz w:val="24"/>
                <w:szCs w:val="24"/>
              </w:rPr>
              <w:t> </w:t>
            </w:r>
            <w:r w:rsidR="00632C29" w:rsidRPr="004D28D0">
              <w:rPr>
                <w:rFonts w:cstheme="minorHAnsi"/>
                <w:sz w:val="24"/>
                <w:szCs w:val="24"/>
              </w:rPr>
              <w:t>zatem funkcja korytarza ekologicznego Odry zostanie na tym odcinku zachowana.</w:t>
            </w:r>
          </w:p>
          <w:p w14:paraId="371F7DCF" w14:textId="3018981C" w:rsidR="00BA3B32" w:rsidRPr="00F66740" w:rsidRDefault="00BA3B32" w:rsidP="00BA3B32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740">
              <w:rPr>
                <w:rFonts w:cstheme="minorHAnsi"/>
                <w:sz w:val="24"/>
                <w:szCs w:val="24"/>
              </w:rPr>
              <w:t>Działani</w:t>
            </w:r>
            <w:r w:rsidR="00051AC6">
              <w:rPr>
                <w:rFonts w:cstheme="minorHAnsi"/>
                <w:sz w:val="24"/>
                <w:szCs w:val="24"/>
              </w:rPr>
              <w:t>a</w:t>
            </w:r>
            <w:r w:rsidRPr="00F66740">
              <w:rPr>
                <w:rFonts w:cstheme="minorHAnsi"/>
                <w:sz w:val="24"/>
                <w:szCs w:val="24"/>
              </w:rPr>
              <w:t xml:space="preserve"> projektu służące zmniejszeniu ryzyka powodziowego wpływają na realizację celów europejskich i krajowych w zakresie dostosowania sektora gospodarki wodnej do zmian klimatu, a także w zakresie zwiększenia świadomości odnośnie ryzyk związanych ze zjawiskami ekstremalnymi i metodami ograniczania ich wpływu. Działania służące osiągni</w:t>
            </w:r>
            <w:r>
              <w:rPr>
                <w:rFonts w:cstheme="minorHAnsi"/>
                <w:sz w:val="24"/>
                <w:szCs w:val="24"/>
              </w:rPr>
              <w:t>ęc</w:t>
            </w:r>
            <w:r w:rsidRPr="00F66740">
              <w:rPr>
                <w:rFonts w:cstheme="minorHAnsi"/>
                <w:sz w:val="24"/>
                <w:szCs w:val="24"/>
              </w:rPr>
              <w:t xml:space="preserve">iu dobrego stanu wód przyczyniają się do przywracania i utrzymania dobrego stanu ekosystemów wodnych i od wody zależnych oraz ochrony różnorodności biologicznej. </w:t>
            </w:r>
          </w:p>
          <w:p w14:paraId="7895DBCC" w14:textId="0CAE7BFD" w:rsidR="00ED5761" w:rsidRPr="004D28D0" w:rsidRDefault="00ED5761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35E5AE97" w14:textId="26B76E24" w:rsidR="005B51CB" w:rsidRPr="004D28D0" w:rsidRDefault="00E654C7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 xml:space="preserve">Głównym efektem pozaekologicznym projektu będzie </w:t>
            </w:r>
            <w:r w:rsidR="00DA1A8D" w:rsidRPr="004D28D0">
              <w:rPr>
                <w:rFonts w:cstheme="minorHAnsi"/>
                <w:sz w:val="24"/>
                <w:szCs w:val="24"/>
              </w:rPr>
              <w:t>ochrona życia i mienia społeczności w dolinie Odry od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DA1A8D" w:rsidRPr="004D28D0">
              <w:rPr>
                <w:rFonts w:cstheme="minorHAnsi"/>
                <w:sz w:val="24"/>
                <w:szCs w:val="24"/>
              </w:rPr>
              <w:t>Raciborza po Wrocław</w:t>
            </w:r>
            <w:r w:rsidRPr="004D28D0">
              <w:rPr>
                <w:rFonts w:cstheme="minorHAnsi"/>
                <w:sz w:val="24"/>
                <w:szCs w:val="24"/>
              </w:rPr>
              <w:t>, ze szczególny</w:t>
            </w:r>
            <w:r w:rsidR="00ED6E73" w:rsidRPr="004D28D0">
              <w:rPr>
                <w:rFonts w:cstheme="minorHAnsi"/>
                <w:sz w:val="24"/>
                <w:szCs w:val="24"/>
              </w:rPr>
              <w:t xml:space="preserve">m uwzględnieniem miasta Wrocław, </w:t>
            </w:r>
            <w:r w:rsidR="00DA1A8D" w:rsidRPr="004D28D0">
              <w:rPr>
                <w:rFonts w:cstheme="minorHAnsi"/>
                <w:sz w:val="24"/>
                <w:szCs w:val="24"/>
              </w:rPr>
              <w:t>przed skutkami powodzi porównywalnej do powodzi w 1997 r. poprzez budowę polderu.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ED6E73" w:rsidRPr="004D28D0">
              <w:rPr>
                <w:rFonts w:cstheme="minorHAnsi"/>
                <w:sz w:val="24"/>
                <w:szCs w:val="24"/>
              </w:rPr>
              <w:t xml:space="preserve">Zwiększenie się stopnia </w:t>
            </w:r>
            <w:r w:rsidR="00DA1A8D" w:rsidRPr="004D28D0">
              <w:rPr>
                <w:rFonts w:cstheme="minorHAnsi"/>
                <w:sz w:val="24"/>
                <w:szCs w:val="24"/>
              </w:rPr>
              <w:t xml:space="preserve">bezpieczeństwa przeciwpowodziowego będzie </w:t>
            </w:r>
            <w:r w:rsidRPr="004D28D0">
              <w:rPr>
                <w:rFonts w:cstheme="minorHAnsi"/>
                <w:sz w:val="24"/>
                <w:szCs w:val="24"/>
              </w:rPr>
              <w:t xml:space="preserve">także </w:t>
            </w:r>
            <w:r w:rsidR="00DA1A8D" w:rsidRPr="004D28D0">
              <w:rPr>
                <w:rFonts w:cstheme="minorHAnsi"/>
                <w:sz w:val="24"/>
                <w:szCs w:val="24"/>
              </w:rPr>
              <w:t>stymulować rozwój gospodarczy w regionie.</w:t>
            </w:r>
            <w:r w:rsidR="00D30B5D" w:rsidRPr="004D28D0">
              <w:rPr>
                <w:rFonts w:cstheme="minorHAnsi"/>
                <w:sz w:val="24"/>
                <w:szCs w:val="24"/>
              </w:rPr>
              <w:t xml:space="preserve">  Projekt chroni w dużej części tereny przemysłowe przed zalewaniem. W czasie wielkiej powodzi w Raciborzu z 1997 roku zalane były w dużej części tereny, na których zlokalizowane są firmy. </w:t>
            </w:r>
            <w:r w:rsidR="00DA1A8D" w:rsidRPr="004D28D0">
              <w:rPr>
                <w:rFonts w:cstheme="minorHAnsi"/>
                <w:sz w:val="24"/>
                <w:szCs w:val="24"/>
              </w:rPr>
              <w:t xml:space="preserve">Realizacja </w:t>
            </w:r>
            <w:r w:rsidRPr="004D28D0">
              <w:rPr>
                <w:rFonts w:cstheme="minorHAnsi"/>
                <w:sz w:val="24"/>
                <w:szCs w:val="24"/>
              </w:rPr>
              <w:t>p</w:t>
            </w:r>
            <w:r w:rsidR="00DA1A8D" w:rsidRPr="004D28D0">
              <w:rPr>
                <w:rFonts w:cstheme="minorHAnsi"/>
                <w:sz w:val="24"/>
                <w:szCs w:val="24"/>
              </w:rPr>
              <w:t>rzedsięwzięcia przyczyni się do wzrostu atrakcyjności inwestycyjnej regionu, co pozwoli na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DA1A8D" w:rsidRPr="004D28D0">
              <w:rPr>
                <w:rFonts w:cstheme="minorHAnsi"/>
                <w:sz w:val="24"/>
                <w:szCs w:val="24"/>
              </w:rPr>
              <w:t>utworzenie nowych miejsc pracy i poprawi warunki życia mieszkańców miejscowości objętych oddziaływaniem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DA1A8D" w:rsidRPr="004D28D0">
              <w:rPr>
                <w:rFonts w:cstheme="minorHAnsi"/>
                <w:sz w:val="24"/>
                <w:szCs w:val="24"/>
              </w:rPr>
              <w:t>inwestycji.</w:t>
            </w:r>
            <w:r w:rsidR="00ED6E73" w:rsidRPr="004D28D0">
              <w:rPr>
                <w:rFonts w:cstheme="minorHAnsi"/>
                <w:sz w:val="24"/>
                <w:szCs w:val="24"/>
              </w:rPr>
              <w:t xml:space="preserve"> Nastąpi poprawa infrastruktury technicz</w:t>
            </w:r>
            <w:r w:rsidR="008422F2">
              <w:rPr>
                <w:rFonts w:cstheme="minorHAnsi"/>
                <w:sz w:val="24"/>
                <w:szCs w:val="24"/>
              </w:rPr>
              <w:t>n</w:t>
            </w:r>
            <w:r w:rsidR="00ED6E73" w:rsidRPr="004D28D0">
              <w:rPr>
                <w:rFonts w:cstheme="minorHAnsi"/>
                <w:sz w:val="24"/>
                <w:szCs w:val="24"/>
              </w:rPr>
              <w:t>ej</w:t>
            </w:r>
            <w:r w:rsidR="000D2EDF">
              <w:rPr>
                <w:rFonts w:cstheme="minorHAnsi"/>
                <w:sz w:val="24"/>
                <w:szCs w:val="24"/>
              </w:rPr>
              <w:t>.</w:t>
            </w:r>
            <w:r w:rsidR="006F13A3" w:rsidRPr="004D28D0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A043C" w:rsidRPr="004D28D0" w14:paraId="74FD4297" w14:textId="77777777" w:rsidTr="004D28D0">
        <w:tc>
          <w:tcPr>
            <w:tcW w:w="9067" w:type="dxa"/>
            <w:gridSpan w:val="7"/>
            <w:shd w:val="clear" w:color="auto" w:fill="92D050"/>
          </w:tcPr>
          <w:p w14:paraId="7010E4B4" w14:textId="1CD74CD7" w:rsidR="00AA043C" w:rsidRPr="004D28D0" w:rsidRDefault="00AA043C" w:rsidP="004D28D0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>RYZYKA DLA WYKONANIA ZAŁOŻONYCH WARTOŚCI WSKAŹNIKÓW</w:t>
            </w:r>
          </w:p>
          <w:p w14:paraId="5322B16B" w14:textId="77777777" w:rsidR="00AA043C" w:rsidRPr="004D28D0" w:rsidRDefault="00AA043C" w:rsidP="004D28D0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4D28D0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4D28D0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4D28D0" w14:paraId="068C0CFF" w14:textId="77777777" w:rsidTr="004D28D0">
        <w:tc>
          <w:tcPr>
            <w:tcW w:w="9067" w:type="dxa"/>
            <w:gridSpan w:val="7"/>
          </w:tcPr>
          <w:p w14:paraId="28531590" w14:textId="4EBC0299" w:rsidR="00D30B5D" w:rsidRPr="004D28D0" w:rsidRDefault="00D30B5D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 xml:space="preserve">Zdaniem Beneficjenta nie ma zagrożeń dla osiągnięcia założonych wartości wskaźników. Zagrożenia mogą wystąpić z terminowością wykonania projektu. </w:t>
            </w:r>
            <w:r w:rsidR="008F0325" w:rsidRPr="004D28D0">
              <w:rPr>
                <w:rFonts w:cstheme="minorHAnsi"/>
                <w:sz w:val="24"/>
                <w:szCs w:val="24"/>
              </w:rPr>
              <w:t>Prob</w:t>
            </w:r>
            <w:r w:rsidR="008F0325">
              <w:rPr>
                <w:rFonts w:cstheme="minorHAnsi"/>
                <w:sz w:val="24"/>
                <w:szCs w:val="24"/>
              </w:rPr>
              <w:t>le</w:t>
            </w:r>
            <w:r w:rsidR="008F0325" w:rsidRPr="004D28D0">
              <w:rPr>
                <w:rFonts w:cstheme="minorHAnsi"/>
                <w:sz w:val="24"/>
                <w:szCs w:val="24"/>
              </w:rPr>
              <w:t>my</w:t>
            </w:r>
            <w:r w:rsidRPr="004D28D0">
              <w:rPr>
                <w:rFonts w:cstheme="minorHAnsi"/>
                <w:sz w:val="24"/>
                <w:szCs w:val="24"/>
              </w:rPr>
              <w:t xml:space="preserve">, które pojawiają </w:t>
            </w:r>
            <w:r w:rsidRPr="004D28D0">
              <w:rPr>
                <w:rFonts w:cstheme="minorHAnsi"/>
                <w:sz w:val="24"/>
                <w:szCs w:val="24"/>
              </w:rPr>
              <w:lastRenderedPageBreak/>
              <w:t>się w trakcie realizacji projektu</w:t>
            </w:r>
            <w:r w:rsidR="000D2EDF">
              <w:rPr>
                <w:rFonts w:cstheme="minorHAnsi"/>
                <w:sz w:val="24"/>
                <w:szCs w:val="24"/>
              </w:rPr>
              <w:t>,</w:t>
            </w:r>
            <w:r w:rsidRPr="004D28D0">
              <w:rPr>
                <w:rFonts w:cstheme="minorHAnsi"/>
                <w:sz w:val="24"/>
                <w:szCs w:val="24"/>
              </w:rPr>
              <w:t xml:space="preserve"> związane są robotami budowlanymi. W</w:t>
            </w:r>
            <w:r w:rsidR="003322F9" w:rsidRPr="004D28D0">
              <w:rPr>
                <w:rFonts w:cstheme="minorHAnsi"/>
                <w:sz w:val="24"/>
                <w:szCs w:val="24"/>
              </w:rPr>
              <w:t>arunki gruntowe</w:t>
            </w:r>
            <w:r w:rsidRPr="004D28D0">
              <w:rPr>
                <w:rFonts w:cstheme="minorHAnsi"/>
                <w:sz w:val="24"/>
                <w:szCs w:val="24"/>
              </w:rPr>
              <w:t>, jakie zastał wykonawca na budowie</w:t>
            </w:r>
            <w:r w:rsidR="000D2EDF">
              <w:rPr>
                <w:rFonts w:cstheme="minorHAnsi"/>
                <w:sz w:val="24"/>
                <w:szCs w:val="24"/>
              </w:rPr>
              <w:t>,</w:t>
            </w:r>
            <w:r w:rsidRPr="004D28D0">
              <w:rPr>
                <w:rFonts w:cstheme="minorHAnsi"/>
                <w:sz w:val="24"/>
                <w:szCs w:val="24"/>
              </w:rPr>
              <w:t xml:space="preserve"> różniły się od tych</w:t>
            </w:r>
            <w:r w:rsidR="00CB23BA">
              <w:rPr>
                <w:rFonts w:cstheme="minorHAnsi"/>
                <w:sz w:val="24"/>
                <w:szCs w:val="24"/>
              </w:rPr>
              <w:t>,</w:t>
            </w:r>
            <w:r w:rsidRPr="004D28D0">
              <w:rPr>
                <w:rFonts w:cstheme="minorHAnsi"/>
                <w:sz w:val="24"/>
                <w:szCs w:val="24"/>
              </w:rPr>
              <w:t xml:space="preserve"> jakie były w projekcie budowlanym, należało zmienić </w:t>
            </w:r>
            <w:r w:rsidR="003322F9" w:rsidRPr="004D28D0">
              <w:rPr>
                <w:rFonts w:cstheme="minorHAnsi"/>
                <w:sz w:val="24"/>
                <w:szCs w:val="24"/>
              </w:rPr>
              <w:t>projekty oraz zaprojektować inne rozwiązania</w:t>
            </w:r>
            <w:r w:rsidR="00CB23BA">
              <w:rPr>
                <w:rFonts w:cstheme="minorHAnsi"/>
                <w:sz w:val="24"/>
                <w:szCs w:val="24"/>
              </w:rPr>
              <w:t>,</w:t>
            </w:r>
            <w:r w:rsidR="003322F9" w:rsidRPr="004D28D0">
              <w:rPr>
                <w:rFonts w:cstheme="minorHAnsi"/>
                <w:sz w:val="24"/>
                <w:szCs w:val="24"/>
              </w:rPr>
              <w:t xml:space="preserve"> co opóźniło realizację robót.</w:t>
            </w:r>
            <w:r w:rsidRPr="004D28D0">
              <w:rPr>
                <w:rFonts w:cstheme="minorHAnsi"/>
                <w:sz w:val="24"/>
                <w:szCs w:val="24"/>
              </w:rPr>
              <w:t xml:space="preserve"> Wykonawca </w:t>
            </w:r>
            <w:r w:rsidR="008F0325" w:rsidRPr="004D28D0">
              <w:rPr>
                <w:rFonts w:cstheme="minorHAnsi"/>
                <w:sz w:val="24"/>
                <w:szCs w:val="24"/>
              </w:rPr>
              <w:t>sygnaliz</w:t>
            </w:r>
            <w:r w:rsidR="008F0325">
              <w:rPr>
                <w:rFonts w:cstheme="minorHAnsi"/>
                <w:sz w:val="24"/>
                <w:szCs w:val="24"/>
              </w:rPr>
              <w:t>ował</w:t>
            </w:r>
            <w:r w:rsidR="00CB23BA">
              <w:rPr>
                <w:rFonts w:cstheme="minorHAnsi"/>
                <w:sz w:val="24"/>
                <w:szCs w:val="24"/>
              </w:rPr>
              <w:t>,</w:t>
            </w:r>
            <w:r w:rsidRPr="004D28D0">
              <w:rPr>
                <w:rFonts w:cstheme="minorHAnsi"/>
                <w:sz w:val="24"/>
                <w:szCs w:val="24"/>
              </w:rPr>
              <w:t xml:space="preserve"> że nie zmieści się w terminie budowy. (P</w:t>
            </w:r>
            <w:r w:rsidR="003322F9" w:rsidRPr="004D28D0">
              <w:rPr>
                <w:rFonts w:cstheme="minorHAnsi"/>
                <w:sz w:val="24"/>
                <w:szCs w:val="24"/>
              </w:rPr>
              <w:t>roblemów z</w:t>
            </w:r>
            <w:r w:rsidR="00C606A8">
              <w:rPr>
                <w:rFonts w:cstheme="minorHAnsi"/>
                <w:sz w:val="24"/>
                <w:szCs w:val="24"/>
              </w:rPr>
              <w:t> </w:t>
            </w:r>
            <w:r w:rsidR="003322F9" w:rsidRPr="004D28D0">
              <w:rPr>
                <w:rFonts w:cstheme="minorHAnsi"/>
                <w:sz w:val="24"/>
                <w:szCs w:val="24"/>
              </w:rPr>
              <w:t>wykonawcami obecnie nie ma, roboty budowlane id</w:t>
            </w:r>
            <w:r w:rsidRPr="004D28D0">
              <w:rPr>
                <w:rFonts w:cstheme="minorHAnsi"/>
                <w:sz w:val="24"/>
                <w:szCs w:val="24"/>
              </w:rPr>
              <w:t>ą</w:t>
            </w:r>
            <w:r w:rsidR="003322F9" w:rsidRPr="004D28D0">
              <w:rPr>
                <w:rFonts w:cstheme="minorHAnsi"/>
                <w:sz w:val="24"/>
                <w:szCs w:val="24"/>
              </w:rPr>
              <w:t xml:space="preserve"> sprawnie. Poprzedni wykonawca został usunięty z placu budowy i ponownie ogłoszono przetarg na dokończenie budowy</w:t>
            </w:r>
            <w:r w:rsidRPr="004D28D0">
              <w:rPr>
                <w:rFonts w:cstheme="minorHAnsi"/>
                <w:sz w:val="24"/>
                <w:szCs w:val="24"/>
              </w:rPr>
              <w:t>)</w:t>
            </w:r>
            <w:r w:rsidR="003322F9" w:rsidRPr="004D28D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F29D5E" w14:textId="28EE72F5" w:rsidR="00091A31" w:rsidRPr="004D28D0" w:rsidRDefault="00D30B5D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Problemem była też zmiana uwarunkowań prawnych w międzyczasie. Po</w:t>
            </w:r>
            <w:r w:rsidR="003322F9" w:rsidRPr="004D28D0">
              <w:rPr>
                <w:rFonts w:cstheme="minorHAnsi"/>
                <w:sz w:val="24"/>
                <w:szCs w:val="24"/>
              </w:rPr>
              <w:t>wstało nowe przedsiębior</w:t>
            </w:r>
            <w:r w:rsidR="008422F2">
              <w:rPr>
                <w:rFonts w:cstheme="minorHAnsi"/>
                <w:sz w:val="24"/>
                <w:szCs w:val="24"/>
              </w:rPr>
              <w:t>s</w:t>
            </w:r>
            <w:r w:rsidR="003322F9" w:rsidRPr="004D28D0">
              <w:rPr>
                <w:rFonts w:cstheme="minorHAnsi"/>
                <w:sz w:val="24"/>
                <w:szCs w:val="24"/>
              </w:rPr>
              <w:t>two Wody Polskie i nie wszystkie sprawy natury for</w:t>
            </w:r>
            <w:r w:rsidRPr="004D28D0">
              <w:rPr>
                <w:rFonts w:cstheme="minorHAnsi"/>
                <w:sz w:val="24"/>
                <w:szCs w:val="24"/>
              </w:rPr>
              <w:t>malno</w:t>
            </w:r>
            <w:r w:rsidR="00CB23BA">
              <w:rPr>
                <w:rFonts w:cstheme="minorHAnsi"/>
                <w:sz w:val="24"/>
                <w:szCs w:val="24"/>
              </w:rPr>
              <w:t>-</w:t>
            </w:r>
            <w:r w:rsidR="003322F9" w:rsidRPr="004D28D0">
              <w:rPr>
                <w:rFonts w:cstheme="minorHAnsi"/>
                <w:sz w:val="24"/>
                <w:szCs w:val="24"/>
              </w:rPr>
              <w:t>prawnej zostały uregulowane</w:t>
            </w:r>
            <w:r w:rsidRPr="004D28D0">
              <w:rPr>
                <w:rFonts w:cstheme="minorHAnsi"/>
                <w:sz w:val="24"/>
                <w:szCs w:val="24"/>
              </w:rPr>
              <w:t>. Między innymi</w:t>
            </w:r>
            <w:r w:rsidR="003322F9" w:rsidRPr="004D28D0">
              <w:rPr>
                <w:rFonts w:cstheme="minorHAnsi"/>
                <w:sz w:val="24"/>
                <w:szCs w:val="24"/>
              </w:rPr>
              <w:t xml:space="preserve"> Wody Polskie nie mogły wydzierżawiać gruntów dla firm</w:t>
            </w:r>
            <w:r w:rsidRPr="004D28D0">
              <w:rPr>
                <w:rFonts w:cstheme="minorHAnsi"/>
                <w:sz w:val="24"/>
                <w:szCs w:val="24"/>
              </w:rPr>
              <w:t>,</w:t>
            </w:r>
            <w:r w:rsidR="003322F9" w:rsidRPr="004D28D0">
              <w:rPr>
                <w:rFonts w:cstheme="minorHAnsi"/>
                <w:sz w:val="24"/>
                <w:szCs w:val="24"/>
              </w:rPr>
              <w:t xml:space="preserve"> które kopią kruszywo, </w:t>
            </w:r>
            <w:r w:rsidRPr="004D28D0">
              <w:rPr>
                <w:rFonts w:cstheme="minorHAnsi"/>
                <w:sz w:val="24"/>
                <w:szCs w:val="24"/>
              </w:rPr>
              <w:t>które było</w:t>
            </w:r>
            <w:r w:rsidR="003322F9" w:rsidRPr="004D28D0">
              <w:rPr>
                <w:rFonts w:cstheme="minorHAnsi"/>
                <w:sz w:val="24"/>
                <w:szCs w:val="24"/>
              </w:rPr>
              <w:t xml:space="preserve"> niezbędne do budowy </w:t>
            </w:r>
            <w:r w:rsidR="004D28D0">
              <w:rPr>
                <w:rFonts w:cstheme="minorHAnsi"/>
                <w:sz w:val="24"/>
                <w:szCs w:val="24"/>
              </w:rPr>
              <w:t>wałów. Wykonawca miał problem z </w:t>
            </w:r>
            <w:r w:rsidR="003322F9" w:rsidRPr="004D28D0">
              <w:rPr>
                <w:rFonts w:cstheme="minorHAnsi"/>
                <w:sz w:val="24"/>
                <w:szCs w:val="24"/>
              </w:rPr>
              <w:t>pozyskaniem odpowiedniej ilości kruszywa</w:t>
            </w:r>
            <w:r w:rsidRPr="004D28D0">
              <w:rPr>
                <w:rFonts w:cstheme="minorHAnsi"/>
                <w:sz w:val="24"/>
                <w:szCs w:val="24"/>
              </w:rPr>
              <w:t xml:space="preserve"> (</w:t>
            </w:r>
            <w:r w:rsidR="003322F9" w:rsidRPr="004D28D0">
              <w:rPr>
                <w:rFonts w:cstheme="minorHAnsi"/>
                <w:sz w:val="24"/>
                <w:szCs w:val="24"/>
              </w:rPr>
              <w:t>firmy nie miały umów</w:t>
            </w:r>
            <w:r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3322F9" w:rsidRPr="004D28D0">
              <w:rPr>
                <w:rFonts w:cstheme="minorHAnsi"/>
                <w:sz w:val="24"/>
                <w:szCs w:val="24"/>
              </w:rPr>
              <w:t>i nie mogły wejść na działki</w:t>
            </w:r>
            <w:r w:rsidR="00CB23BA">
              <w:rPr>
                <w:rFonts w:cstheme="minorHAnsi"/>
                <w:sz w:val="24"/>
                <w:szCs w:val="24"/>
              </w:rPr>
              <w:t>,</w:t>
            </w:r>
            <w:r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3322F9" w:rsidRPr="004D28D0">
              <w:rPr>
                <w:rFonts w:cstheme="minorHAnsi"/>
                <w:sz w:val="24"/>
                <w:szCs w:val="24"/>
              </w:rPr>
              <w:t>żeby kopać i sprzedawać</w:t>
            </w:r>
            <w:r w:rsidRPr="004D28D0">
              <w:rPr>
                <w:rFonts w:cstheme="minorHAnsi"/>
                <w:sz w:val="24"/>
                <w:szCs w:val="24"/>
              </w:rPr>
              <w:t>).</w:t>
            </w:r>
          </w:p>
        </w:tc>
      </w:tr>
      <w:tr w:rsidR="00AA043C" w:rsidRPr="004D28D0" w14:paraId="09A8FFC6" w14:textId="77777777" w:rsidTr="004D28D0">
        <w:tc>
          <w:tcPr>
            <w:tcW w:w="9067" w:type="dxa"/>
            <w:gridSpan w:val="7"/>
            <w:shd w:val="clear" w:color="auto" w:fill="92D050"/>
          </w:tcPr>
          <w:p w14:paraId="3C6C55A5" w14:textId="3FABCFA5" w:rsidR="006E5962" w:rsidRPr="004D28D0" w:rsidRDefault="006E5962" w:rsidP="004D28D0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6AD48449" w14:textId="0D1AD46D" w:rsidR="00AA043C" w:rsidRDefault="00AA043C" w:rsidP="004D28D0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 w:rsidR="006E5962"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 w:rsidR="006E5962"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 w:rsidR="006E5962"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 w:rsidR="00543D0D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</w:t>
            </w:r>
            <w:r w:rsidR="00091A31" w:rsidRPr="004D28D0">
              <w:rPr>
                <w:rFonts w:cstheme="minorHAnsi"/>
                <w:i/>
                <w:color w:val="404040" w:themeColor="text1" w:themeTint="BF"/>
                <w:szCs w:val="24"/>
              </w:rPr>
              <w:t>jaki sposób należałoby zmodyfikować definicje problematycznych wskaźników?</w:t>
            </w:r>
          </w:p>
          <w:p w14:paraId="568D66AE" w14:textId="5CC3E5A0" w:rsidR="00543D0D" w:rsidRPr="00E85291" w:rsidRDefault="00543D0D" w:rsidP="004D28D0">
            <w:pPr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E85291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E85291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E85291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E85291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4D28D0" w14:paraId="282A6326" w14:textId="77777777" w:rsidTr="004D28D0">
        <w:tc>
          <w:tcPr>
            <w:tcW w:w="9067" w:type="dxa"/>
            <w:gridSpan w:val="7"/>
          </w:tcPr>
          <w:p w14:paraId="023E4883" w14:textId="77777777" w:rsidR="00091A31" w:rsidRDefault="009B1013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Nikt na razie nie weryfikował wskaźnika dotyczącego liczby ludności odnoszących korzyści ze środków ochrony przeciwpowodziowej</w:t>
            </w:r>
            <w:r w:rsidR="00C0074C" w:rsidRPr="004D28D0">
              <w:rPr>
                <w:rFonts w:cstheme="minorHAnsi"/>
                <w:sz w:val="24"/>
                <w:szCs w:val="24"/>
              </w:rPr>
              <w:t>. Został on okr</w:t>
            </w:r>
            <w:r w:rsidR="004D28D0">
              <w:rPr>
                <w:rFonts w:cstheme="minorHAnsi"/>
                <w:sz w:val="24"/>
                <w:szCs w:val="24"/>
              </w:rPr>
              <w:t>eślony na etapie wnioskowania o </w:t>
            </w:r>
            <w:r w:rsidR="00C0074C" w:rsidRPr="004D28D0">
              <w:rPr>
                <w:rFonts w:cstheme="minorHAnsi"/>
                <w:sz w:val="24"/>
                <w:szCs w:val="24"/>
              </w:rPr>
              <w:t xml:space="preserve">dofinansowanie, możliwe, że zaszły zmiany demograficzne. Pozostałe wskaźniki są jasne do interpretacji. </w:t>
            </w:r>
            <w:r w:rsidR="00E77EFA" w:rsidRPr="004D28D0">
              <w:rPr>
                <w:rFonts w:cstheme="minorHAnsi"/>
                <w:sz w:val="24"/>
                <w:szCs w:val="24"/>
              </w:rPr>
              <w:t xml:space="preserve">Trudności interpretacyjnych nie było. Beneficjent korzystał z ekspertów zewnętrznych. </w:t>
            </w:r>
          </w:p>
          <w:p w14:paraId="42007F8F" w14:textId="65B7C725" w:rsidR="00B56904" w:rsidRPr="004D28D0" w:rsidRDefault="00B56904" w:rsidP="004D28D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56904">
              <w:rPr>
                <w:rFonts w:cstheme="minorHAnsi"/>
                <w:sz w:val="24"/>
                <w:szCs w:val="24"/>
              </w:rPr>
              <w:t>Projekt wybrany do dofinansowania w trybie pozakonkursowym. Tryb wyboru był adekwatny dla typu projektu. Nie zidentyfikowano potencjalnych zagrożeń, związanych z</w:t>
            </w:r>
            <w:r w:rsidR="00C606A8">
              <w:rPr>
                <w:rFonts w:cstheme="minorHAnsi"/>
                <w:sz w:val="24"/>
                <w:szCs w:val="24"/>
              </w:rPr>
              <w:t> </w:t>
            </w:r>
            <w:r w:rsidRPr="00B56904">
              <w:rPr>
                <w:rFonts w:cstheme="minorHAnsi"/>
                <w:sz w:val="24"/>
                <w:szCs w:val="24"/>
              </w:rPr>
              <w:t>trybem wyboru, które miały negatywny wpływ na realizację projektu lub  wykonanie wartości wskaźników określonych w II osi priorytetowej POIiŚ 2014-2020.</w:t>
            </w:r>
          </w:p>
        </w:tc>
      </w:tr>
      <w:tr w:rsidR="00191972" w:rsidRPr="004D28D0" w14:paraId="0619D3D9" w14:textId="77777777" w:rsidTr="004D28D0">
        <w:tc>
          <w:tcPr>
            <w:tcW w:w="9067" w:type="dxa"/>
            <w:gridSpan w:val="7"/>
            <w:shd w:val="clear" w:color="auto" w:fill="92D050"/>
          </w:tcPr>
          <w:p w14:paraId="5EA156A0" w14:textId="58062C17" w:rsidR="00191972" w:rsidRPr="004D28D0" w:rsidRDefault="00191972" w:rsidP="004D28D0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0" w:name="_Hlk814127"/>
            <w:r w:rsidRPr="004D28D0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4D28D0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4D28D0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bookmarkEnd w:id="0"/>
          <w:p w14:paraId="6E852CF0" w14:textId="0AAB82DD" w:rsidR="00191972" w:rsidRPr="004D28D0" w:rsidRDefault="00191972" w:rsidP="004D28D0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4D28D0" w14:paraId="2B07B179" w14:textId="77777777" w:rsidTr="004D28D0">
        <w:tc>
          <w:tcPr>
            <w:tcW w:w="9067" w:type="dxa"/>
            <w:gridSpan w:val="7"/>
            <w:shd w:val="clear" w:color="auto" w:fill="auto"/>
          </w:tcPr>
          <w:p w14:paraId="0D0E0883" w14:textId="30734666" w:rsidR="0054797B" w:rsidRPr="004D28D0" w:rsidRDefault="0054797B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Przedmiotowe Przedsięwzięcie dotyczące budowy zbiornika Racibórz Dolny, stanowi element większego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zamierzenia jakim jest Projekt Ochrony Przeciwpowodziowej Dorzecza Odry (POPDO).</w:t>
            </w:r>
            <w:r w:rsidR="00A949AC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Założeniem projektu POPDO jest umożliwienie bezpiecznego przepuszczenia przez obszar miasta Wrocław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 xml:space="preserve">(Wrocławski Węzeł Wodny) przepływu w wysokości Q=3100 </w:t>
            </w:r>
            <w:r w:rsidRPr="004D28D0">
              <w:rPr>
                <w:rFonts w:cstheme="minorHAnsi"/>
                <w:sz w:val="24"/>
                <w:szCs w:val="24"/>
              </w:rPr>
              <w:lastRenderedPageBreak/>
              <w:t>m</w:t>
            </w:r>
            <w:r w:rsidRPr="004D28D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>/s (2800 m</w:t>
            </w:r>
            <w:r w:rsidRPr="004D28D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>/s przez kanały i koryto Odry we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Wrocławiu i 300 m</w:t>
            </w:r>
            <w:r w:rsidRPr="004D28D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>/s przez kanał ulgi Odra-Widawa powyżej Wrocławia). Aby ograniczyć dopływ wód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powodziowych do Wrocławia na poziomie 3100 m</w:t>
            </w:r>
            <w:r w:rsidRPr="004D28D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>/s niezbędna jest redukcja przepływu w górnym odcinku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Odry. W tym celu zaplanowano budowę suchego zbiornika Racibórz Dolny. Przy pomocy modelowania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hydraulicznego potwierdzono redukcję przepływów, i tak np. w przekroju Brzeg (powyżej Wrocławia) przepływ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p=1% redukowany jest o ok. 300 m</w:t>
            </w:r>
            <w:r w:rsidRPr="004D28D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>/s do wielkości 1930 m</w:t>
            </w:r>
            <w:r w:rsidRPr="004D28D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>/s</w:t>
            </w:r>
            <w:r w:rsidR="004D28D0">
              <w:rPr>
                <w:rFonts w:cstheme="minorHAnsi"/>
                <w:sz w:val="24"/>
                <w:szCs w:val="24"/>
              </w:rPr>
              <w:t>, a </w:t>
            </w:r>
            <w:r w:rsidRPr="004D28D0">
              <w:rPr>
                <w:rFonts w:cstheme="minorHAnsi"/>
                <w:sz w:val="24"/>
                <w:szCs w:val="24"/>
              </w:rPr>
              <w:t>przepływ p=0,2% redukowany jest o 266 m</w:t>
            </w:r>
            <w:r w:rsidRPr="004D28D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D28D0">
              <w:rPr>
                <w:rFonts w:cstheme="minorHAnsi"/>
                <w:sz w:val="24"/>
                <w:szCs w:val="24"/>
              </w:rPr>
              <w:t>/s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do wielkości 3070 m3/s. Wyniki te wykazały istotny wpływ zbiornika sięgający aż po obszary poniżej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Wrocławia. Realizacja tej inwestycji zagwarantuje dopływ zredukowanego przepływu do Wrocławia i przyczyni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się do znaczącej redukcji ryzyka powodziowego obszarów silnie zurbanizowanych i obszarów wiejskich w</w:t>
            </w:r>
            <w:r w:rsidR="00C606A8">
              <w:rPr>
                <w:rFonts w:cstheme="minorHAnsi"/>
                <w:sz w:val="24"/>
                <w:szCs w:val="24"/>
              </w:rPr>
              <w:t> </w:t>
            </w:r>
            <w:bookmarkStart w:id="1" w:name="_GoBack"/>
            <w:bookmarkEnd w:id="1"/>
            <w:r w:rsidRPr="004D28D0">
              <w:rPr>
                <w:rFonts w:cstheme="minorHAnsi"/>
                <w:sz w:val="24"/>
                <w:szCs w:val="24"/>
              </w:rPr>
              <w:t xml:space="preserve">Dolinie Odry, nie tylko w przypadku wezbrania o prawdopodobieństwie p=1% (100 lat), ale 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3F7BB5">
              <w:rPr>
                <w:rFonts w:cstheme="minorHAnsi"/>
                <w:sz w:val="24"/>
                <w:szCs w:val="24"/>
              </w:rPr>
              <w:t>o</w:t>
            </w:r>
            <w:r w:rsidRPr="004D28D0">
              <w:rPr>
                <w:rFonts w:cstheme="minorHAnsi"/>
                <w:sz w:val="24"/>
                <w:szCs w:val="24"/>
              </w:rPr>
              <w:t>graniczy w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znacznym stopniu straty wezbrania o prawdopodobieństwie p=0,3% (300 lat). Potwierdzeniem tego jest,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oszacowana na podstawie map zagrożenia i ryzyka powodziowego, redukcja poziomu ryzyka powodziowego.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W efekcie potwierdzono redukcję strat w przypadku wystąpienia wód 300-letnich. Liczba chronionych ludzi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wzrasta do ok. 280 tysięcy.</w:t>
            </w:r>
          </w:p>
          <w:p w14:paraId="4088CE21" w14:textId="7E4CC47C" w:rsidR="00A949AC" w:rsidRPr="004D28D0" w:rsidRDefault="0054797B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Projekt POPDO podzielono na poszczególne przedsięwzięcia przede wszystkim z uwagi na istniejącą strukturę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zarządzania zasobami w kraju. Dla rozpoczęcia eksploatacji zbiornika konieczne jest zrealizowanie wszystkich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zadań objętych projektem POPDO.</w:t>
            </w:r>
            <w:r w:rsidR="00FC26F4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="00A949AC" w:rsidRPr="004D28D0">
              <w:rPr>
                <w:rFonts w:cstheme="minorHAnsi"/>
                <w:sz w:val="24"/>
                <w:szCs w:val="24"/>
              </w:rPr>
              <w:t>Realizacja każdego z komponentów jest finansowo i technicznie niezależna, jednak osiągnięcie pełnych efektów modernizacji Wrocławskiego Węzła Wodnego uzależnione jest od zapewnienia dodatkowej retencji i możliwości redukcji szczytowego przepływu oraz opóźnienia kulminacji fali powodziowej na Odrze dzięki budowie polderu Racibórz Dolny.</w:t>
            </w:r>
          </w:p>
          <w:p w14:paraId="6F3736DD" w14:textId="0A359FB9" w:rsidR="00A949AC" w:rsidRPr="004D28D0" w:rsidRDefault="00DA1A8D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Realizacja Przedsięwzięcia nie spowoduje znaczących strat w powierzchni siedlisk, a zatem funkcja korytarza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ekologicznego Odry zostanie na tym</w:t>
            </w:r>
            <w:r w:rsidR="004D28D0">
              <w:rPr>
                <w:rFonts w:cstheme="minorHAnsi"/>
                <w:sz w:val="24"/>
                <w:szCs w:val="24"/>
              </w:rPr>
              <w:t xml:space="preserve"> odcinku zachowana. W związku z </w:t>
            </w:r>
            <w:r w:rsidRPr="004D28D0">
              <w:rPr>
                <w:rFonts w:cstheme="minorHAnsi"/>
                <w:sz w:val="24"/>
                <w:szCs w:val="24"/>
              </w:rPr>
              <w:t>powyższym, przedsięwzięcie realizuje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założenia: Strategii różnorodności biologicznej UE do 2020 r oraz Decyzji Parlamentu Europejskiego i Rady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nr 1386/2013/UE w sprawie ogólnego unijnego 7 programu działań w zakresie środowiska do 2020 r.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D75F11A" w14:textId="5B588D72" w:rsidR="00DA1A8D" w:rsidRPr="004D28D0" w:rsidRDefault="00DA1A8D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Realizacja Przedsięwzięcia wpisuje się w wypełnianie celów: Strategii UE adaptacji do zmian klimatu – w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zakresie poprawy „odporności” państw członkowskich i ich społeczeństw na aktualne i oczekiwane zmiany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klimatu poprzez zapewnienie ochrony przeciwpowodziowej dla mieszkańców oraz zastosowanie w procesie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projektowania zbiornika czynników minimalizujących potencjalny wpływ zmian klimatu na jego funkcjonowanie.</w:t>
            </w:r>
          </w:p>
          <w:p w14:paraId="764E0AF8" w14:textId="343B7FAB" w:rsidR="00EF4BE3" w:rsidRPr="004D28D0" w:rsidRDefault="00DA1A8D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Budowa zbiornika przeciwpowodziowego przyczyni się do realizacji krajowych dokumentów strategicznych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takich jak: Strategiczny plan adaptacji dla sektorów i obszarów wrażliwych na zmiany klimatu do roku 2020; Ocena ryzyka na potrzeby zarządzania kryzysowego (powódź jedno z najczęściej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występujących zagrożeń naturalnych)</w:t>
            </w:r>
            <w:r w:rsidR="004D28D0">
              <w:rPr>
                <w:rFonts w:cstheme="minorHAnsi"/>
                <w:sz w:val="24"/>
                <w:szCs w:val="24"/>
              </w:rPr>
              <w:t>; Bezpieczeństwo Energetyczne i </w:t>
            </w:r>
            <w:r w:rsidRPr="004D28D0">
              <w:rPr>
                <w:rFonts w:cstheme="minorHAnsi"/>
                <w:sz w:val="24"/>
                <w:szCs w:val="24"/>
              </w:rPr>
              <w:t>Środowisko (w ramach Celu 1,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 xml:space="preserve">kierunek 1.2 Gospodarowanie wodami dla ochrony przed </w:t>
            </w:r>
            <w:r w:rsidRPr="004D28D0">
              <w:rPr>
                <w:rFonts w:cstheme="minorHAnsi"/>
                <w:sz w:val="24"/>
                <w:szCs w:val="24"/>
              </w:rPr>
              <w:lastRenderedPageBreak/>
              <w:t>powodzią, suszą i deficytem wody). Wpływ realizacji i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eksploatacji Przedsięwzięcia na wzrost emisji gazów cieplarnianych zarówno na etapie realizacji jak i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 xml:space="preserve">eksploatacji będzie pomijalny. </w:t>
            </w:r>
          </w:p>
        </w:tc>
      </w:tr>
      <w:tr w:rsidR="005104E2" w:rsidRPr="004D28D0" w14:paraId="72C3CED8" w14:textId="77777777" w:rsidTr="001E201D">
        <w:tc>
          <w:tcPr>
            <w:tcW w:w="9067" w:type="dxa"/>
            <w:gridSpan w:val="7"/>
            <w:shd w:val="clear" w:color="auto" w:fill="92D050"/>
          </w:tcPr>
          <w:p w14:paraId="1306DB90" w14:textId="77777777" w:rsidR="005104E2" w:rsidRPr="004D28D0" w:rsidRDefault="005104E2" w:rsidP="004D28D0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14:paraId="0921DA63" w14:textId="55FE2F01" w:rsidR="005104E2" w:rsidRPr="004D28D0" w:rsidRDefault="005104E2" w:rsidP="004D28D0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9E35ED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4D28D0" w14:paraId="639065CD" w14:textId="77777777" w:rsidTr="001E201D">
        <w:tc>
          <w:tcPr>
            <w:tcW w:w="9067" w:type="dxa"/>
            <w:gridSpan w:val="7"/>
          </w:tcPr>
          <w:p w14:paraId="34C77997" w14:textId="777A9399" w:rsidR="005104E2" w:rsidRPr="004D28D0" w:rsidRDefault="00DA1A8D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4D28D0">
              <w:rPr>
                <w:rFonts w:cstheme="minorHAnsi"/>
                <w:sz w:val="24"/>
                <w:szCs w:val="24"/>
              </w:rPr>
              <w:t>Przedsięwzięcie spełnia wymogi Ramowej Dyrektywy Powodziowej i Ramowej Dyrektywy Wodnej. Jest ono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realizowane w ramach Projektu Ochrony Przeciwpowodziowej w Dorzeczu Rzeki Odry (POPDO). Celem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całego POPDO jest zapewnienie ochrony przeciwpowodziowej ponad 1,3 mln mieszkańcom najważniejszych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>miast i osiedli położonych w województwach śląskim, opolskim i dolnośląskim poprzez stworzenie czynnego i</w:t>
            </w:r>
            <w:r w:rsidR="00202EA1" w:rsidRPr="004D28D0">
              <w:rPr>
                <w:rFonts w:cstheme="minorHAnsi"/>
                <w:sz w:val="24"/>
                <w:szCs w:val="24"/>
              </w:rPr>
              <w:t xml:space="preserve"> </w:t>
            </w:r>
            <w:r w:rsidRPr="004D28D0">
              <w:rPr>
                <w:rFonts w:cstheme="minorHAnsi"/>
                <w:sz w:val="24"/>
                <w:szCs w:val="24"/>
              </w:rPr>
              <w:t xml:space="preserve">biernego zabezpieczenia przeciwpowodziowego doliny Odry. </w:t>
            </w:r>
          </w:p>
        </w:tc>
      </w:tr>
      <w:tr w:rsidR="00543D0D" w:rsidRPr="004D28D0" w14:paraId="02CFE84A" w14:textId="77777777" w:rsidTr="00E85291">
        <w:tc>
          <w:tcPr>
            <w:tcW w:w="9067" w:type="dxa"/>
            <w:gridSpan w:val="7"/>
            <w:shd w:val="clear" w:color="auto" w:fill="92D050"/>
          </w:tcPr>
          <w:p w14:paraId="3881E0CE" w14:textId="59F87D12" w:rsidR="00543D0D" w:rsidRPr="00E85291" w:rsidRDefault="00543D0D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85291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68FB1134" w14:textId="5D3BEAF7" w:rsidR="00543D0D" w:rsidRPr="00E85291" w:rsidRDefault="00543D0D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E85291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 w:rsidR="00D220CE">
              <w:rPr>
                <w:rFonts w:cstheme="minorHAnsi"/>
                <w:i/>
              </w:rPr>
              <w:t xml:space="preserve"> o podobnym ch</w:t>
            </w:r>
            <w:r w:rsidR="00F108DF">
              <w:rPr>
                <w:rFonts w:cstheme="minorHAnsi"/>
                <w:i/>
              </w:rPr>
              <w:t>a</w:t>
            </w:r>
            <w:r w:rsidR="00D220CE">
              <w:rPr>
                <w:rFonts w:cstheme="minorHAnsi"/>
                <w:i/>
              </w:rPr>
              <w:t>rakterze</w:t>
            </w:r>
            <w:r w:rsidRPr="00E85291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543D0D" w:rsidRPr="004D28D0" w14:paraId="41F1D05D" w14:textId="77777777" w:rsidTr="001E201D">
        <w:tc>
          <w:tcPr>
            <w:tcW w:w="9067" w:type="dxa"/>
            <w:gridSpan w:val="7"/>
          </w:tcPr>
          <w:p w14:paraId="4326C8CA" w14:textId="18B59865" w:rsidR="00543D0D" w:rsidRPr="004D28D0" w:rsidRDefault="001A042B" w:rsidP="004D28D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Biorąc pod uwagę skalę realizowanego projektu, jak również czas niezbędny na przygotowanie nowych </w:t>
            </w:r>
            <w:r w:rsidR="00D220CE">
              <w:rPr>
                <w:rFonts w:cstheme="minorHAnsi"/>
                <w:sz w:val="24"/>
                <w:szCs w:val="24"/>
              </w:rPr>
              <w:t>przedsięwzięć inwestycyjnych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D220CE">
              <w:rPr>
                <w:rFonts w:cstheme="minorHAnsi"/>
                <w:sz w:val="24"/>
                <w:szCs w:val="24"/>
              </w:rPr>
              <w:t xml:space="preserve">w sektorze gospodarki wodnej, </w:t>
            </w:r>
            <w:r>
              <w:rPr>
                <w:rFonts w:cstheme="minorHAnsi"/>
                <w:sz w:val="24"/>
                <w:szCs w:val="24"/>
              </w:rPr>
              <w:t>nie ma realnej możliwości isto</w:t>
            </w:r>
            <w:r w:rsidR="00F108DF">
              <w:rPr>
                <w:rFonts w:cstheme="minorHAnsi"/>
                <w:sz w:val="24"/>
                <w:szCs w:val="24"/>
              </w:rPr>
              <w:t>t</w:t>
            </w:r>
            <w:r>
              <w:rPr>
                <w:rFonts w:cstheme="minorHAnsi"/>
                <w:sz w:val="24"/>
                <w:szCs w:val="24"/>
              </w:rPr>
              <w:t xml:space="preserve">nego rozszerzenia zakresu </w:t>
            </w:r>
            <w:r w:rsidR="00D220CE">
              <w:rPr>
                <w:rFonts w:cstheme="minorHAnsi"/>
                <w:sz w:val="24"/>
                <w:szCs w:val="24"/>
              </w:rPr>
              <w:t xml:space="preserve">projektu o nowe zadania inwestycyjne </w:t>
            </w:r>
            <w:r>
              <w:rPr>
                <w:rFonts w:cstheme="minorHAnsi"/>
                <w:sz w:val="24"/>
                <w:szCs w:val="24"/>
              </w:rPr>
              <w:t xml:space="preserve">lub realizacji dodatkowych </w:t>
            </w:r>
            <w:r w:rsidR="00F108DF">
              <w:rPr>
                <w:rFonts w:cstheme="minorHAnsi"/>
                <w:sz w:val="24"/>
                <w:szCs w:val="24"/>
              </w:rPr>
              <w:t>przedsięwzięć</w:t>
            </w:r>
            <w:r>
              <w:rPr>
                <w:rFonts w:cstheme="minorHAnsi"/>
                <w:sz w:val="24"/>
                <w:szCs w:val="24"/>
              </w:rPr>
              <w:t xml:space="preserve"> o podobnym charakterze, które </w:t>
            </w:r>
            <w:r w:rsidR="00CA0CC5">
              <w:rPr>
                <w:rFonts w:cstheme="minorHAnsi"/>
                <w:sz w:val="24"/>
                <w:szCs w:val="24"/>
              </w:rPr>
              <w:t xml:space="preserve">mogłyby </w:t>
            </w:r>
            <w:r>
              <w:rPr>
                <w:rFonts w:cstheme="minorHAnsi"/>
                <w:sz w:val="24"/>
                <w:szCs w:val="24"/>
              </w:rPr>
              <w:t xml:space="preserve">zostać </w:t>
            </w:r>
            <w:r w:rsidR="00D220CE">
              <w:rPr>
                <w:rFonts w:cstheme="minorHAnsi"/>
                <w:sz w:val="24"/>
                <w:szCs w:val="24"/>
              </w:rPr>
              <w:t xml:space="preserve">zrealizowane w okresie kwalifikowania wydatków w działaniu </w:t>
            </w:r>
            <w:r>
              <w:rPr>
                <w:rFonts w:cstheme="minorHAnsi"/>
                <w:sz w:val="24"/>
                <w:szCs w:val="24"/>
              </w:rPr>
              <w:t>2.1 POIiŚ 2014-2020.</w:t>
            </w:r>
          </w:p>
        </w:tc>
      </w:tr>
    </w:tbl>
    <w:p w14:paraId="359E6268" w14:textId="77777777" w:rsidR="005104E2" w:rsidRPr="00624FC8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sectPr w:rsidR="005104E2" w:rsidRPr="00624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25259" w14:textId="77777777" w:rsidR="00386207" w:rsidRDefault="00386207" w:rsidP="00F13819">
      <w:pPr>
        <w:spacing w:after="0" w:line="240" w:lineRule="auto"/>
      </w:pPr>
      <w:r>
        <w:separator/>
      </w:r>
    </w:p>
  </w:endnote>
  <w:endnote w:type="continuationSeparator" w:id="0">
    <w:p w14:paraId="720DC6A1" w14:textId="77777777" w:rsidR="00386207" w:rsidRDefault="00386207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7656C" w14:textId="77777777" w:rsidR="00386207" w:rsidRDefault="00386207" w:rsidP="00F13819">
      <w:pPr>
        <w:spacing w:after="0" w:line="240" w:lineRule="auto"/>
      </w:pPr>
      <w:r>
        <w:separator/>
      </w:r>
    </w:p>
  </w:footnote>
  <w:footnote w:type="continuationSeparator" w:id="0">
    <w:p w14:paraId="798199BE" w14:textId="77777777" w:rsidR="00386207" w:rsidRDefault="00386207" w:rsidP="00F13819">
      <w:pPr>
        <w:spacing w:after="0" w:line="240" w:lineRule="auto"/>
      </w:pPr>
      <w:r>
        <w:continuationSeparator/>
      </w:r>
    </w:p>
  </w:footnote>
  <w:footnote w:id="1">
    <w:p w14:paraId="7DB37AC0" w14:textId="10FB0E02" w:rsidR="008F0325" w:rsidRDefault="008F03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5291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57031"/>
    <w:multiLevelType w:val="hybridMultilevel"/>
    <w:tmpl w:val="A68AA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C2"/>
    <w:rsid w:val="000001B4"/>
    <w:rsid w:val="00012C24"/>
    <w:rsid w:val="00051AC6"/>
    <w:rsid w:val="00065B52"/>
    <w:rsid w:val="000725D4"/>
    <w:rsid w:val="00091A31"/>
    <w:rsid w:val="000B28E8"/>
    <w:rsid w:val="000B7162"/>
    <w:rsid w:val="000D2EDF"/>
    <w:rsid w:val="000D6A03"/>
    <w:rsid w:val="001126E4"/>
    <w:rsid w:val="00130ADE"/>
    <w:rsid w:val="0014326E"/>
    <w:rsid w:val="00191972"/>
    <w:rsid w:val="001A042B"/>
    <w:rsid w:val="001E155C"/>
    <w:rsid w:val="001E201D"/>
    <w:rsid w:val="00202EA1"/>
    <w:rsid w:val="002045C2"/>
    <w:rsid w:val="00210123"/>
    <w:rsid w:val="00227F13"/>
    <w:rsid w:val="00230F7D"/>
    <w:rsid w:val="002413F2"/>
    <w:rsid w:val="002922BC"/>
    <w:rsid w:val="002A3D39"/>
    <w:rsid w:val="002B7A54"/>
    <w:rsid w:val="002C49C2"/>
    <w:rsid w:val="002D2B32"/>
    <w:rsid w:val="002F038B"/>
    <w:rsid w:val="00302BEF"/>
    <w:rsid w:val="00314B19"/>
    <w:rsid w:val="00323095"/>
    <w:rsid w:val="003322F9"/>
    <w:rsid w:val="00367A57"/>
    <w:rsid w:val="00386207"/>
    <w:rsid w:val="003C135B"/>
    <w:rsid w:val="003F7BB5"/>
    <w:rsid w:val="00415285"/>
    <w:rsid w:val="00450C90"/>
    <w:rsid w:val="00456467"/>
    <w:rsid w:val="004C4566"/>
    <w:rsid w:val="004D28D0"/>
    <w:rsid w:val="004F7333"/>
    <w:rsid w:val="005104E2"/>
    <w:rsid w:val="00522A17"/>
    <w:rsid w:val="005258E0"/>
    <w:rsid w:val="00543D0D"/>
    <w:rsid w:val="0054797B"/>
    <w:rsid w:val="005B0901"/>
    <w:rsid w:val="005B1B09"/>
    <w:rsid w:val="005B51CB"/>
    <w:rsid w:val="005B6593"/>
    <w:rsid w:val="005B7279"/>
    <w:rsid w:val="005E6955"/>
    <w:rsid w:val="005F29CC"/>
    <w:rsid w:val="00616C92"/>
    <w:rsid w:val="00624FC8"/>
    <w:rsid w:val="00632C29"/>
    <w:rsid w:val="00672FF0"/>
    <w:rsid w:val="006827BA"/>
    <w:rsid w:val="0069252A"/>
    <w:rsid w:val="006A78A5"/>
    <w:rsid w:val="006C17E3"/>
    <w:rsid w:val="006D0B0F"/>
    <w:rsid w:val="006D2417"/>
    <w:rsid w:val="006D5500"/>
    <w:rsid w:val="006E5962"/>
    <w:rsid w:val="006F13A3"/>
    <w:rsid w:val="00732556"/>
    <w:rsid w:val="00745AE0"/>
    <w:rsid w:val="007A4956"/>
    <w:rsid w:val="007C1E19"/>
    <w:rsid w:val="008036F3"/>
    <w:rsid w:val="008422F2"/>
    <w:rsid w:val="008917F2"/>
    <w:rsid w:val="008D4634"/>
    <w:rsid w:val="008F0325"/>
    <w:rsid w:val="0091237F"/>
    <w:rsid w:val="009263C4"/>
    <w:rsid w:val="009312A5"/>
    <w:rsid w:val="00932730"/>
    <w:rsid w:val="0095650F"/>
    <w:rsid w:val="00972AA7"/>
    <w:rsid w:val="00976B7A"/>
    <w:rsid w:val="009958C1"/>
    <w:rsid w:val="00997884"/>
    <w:rsid w:val="009B1013"/>
    <w:rsid w:val="009B30BA"/>
    <w:rsid w:val="009B70AC"/>
    <w:rsid w:val="009E35ED"/>
    <w:rsid w:val="009F36E2"/>
    <w:rsid w:val="00A80692"/>
    <w:rsid w:val="00A949AC"/>
    <w:rsid w:val="00AA043C"/>
    <w:rsid w:val="00AA0758"/>
    <w:rsid w:val="00AE6BFF"/>
    <w:rsid w:val="00B02D55"/>
    <w:rsid w:val="00B336A7"/>
    <w:rsid w:val="00B56904"/>
    <w:rsid w:val="00B76581"/>
    <w:rsid w:val="00B9571D"/>
    <w:rsid w:val="00B97F0C"/>
    <w:rsid w:val="00BA3B32"/>
    <w:rsid w:val="00BC1634"/>
    <w:rsid w:val="00BC17C6"/>
    <w:rsid w:val="00BE2D64"/>
    <w:rsid w:val="00C0074C"/>
    <w:rsid w:val="00C330B7"/>
    <w:rsid w:val="00C506BE"/>
    <w:rsid w:val="00C606A8"/>
    <w:rsid w:val="00C60EAB"/>
    <w:rsid w:val="00C62AB6"/>
    <w:rsid w:val="00C64CC0"/>
    <w:rsid w:val="00C76D6A"/>
    <w:rsid w:val="00C87DCA"/>
    <w:rsid w:val="00CA0CC5"/>
    <w:rsid w:val="00CA4BC5"/>
    <w:rsid w:val="00CB23BA"/>
    <w:rsid w:val="00CD51BC"/>
    <w:rsid w:val="00CE25BF"/>
    <w:rsid w:val="00D02626"/>
    <w:rsid w:val="00D07D71"/>
    <w:rsid w:val="00D21F6E"/>
    <w:rsid w:val="00D220CE"/>
    <w:rsid w:val="00D30B5D"/>
    <w:rsid w:val="00D5083F"/>
    <w:rsid w:val="00D82DCB"/>
    <w:rsid w:val="00D964B1"/>
    <w:rsid w:val="00DA1A8D"/>
    <w:rsid w:val="00DE5BBB"/>
    <w:rsid w:val="00E13AF5"/>
    <w:rsid w:val="00E47043"/>
    <w:rsid w:val="00E654C7"/>
    <w:rsid w:val="00E77EFA"/>
    <w:rsid w:val="00E85291"/>
    <w:rsid w:val="00EC0DF9"/>
    <w:rsid w:val="00ED5761"/>
    <w:rsid w:val="00ED6E73"/>
    <w:rsid w:val="00EF236D"/>
    <w:rsid w:val="00EF4BE3"/>
    <w:rsid w:val="00F108DF"/>
    <w:rsid w:val="00F12D9E"/>
    <w:rsid w:val="00F13819"/>
    <w:rsid w:val="00F25619"/>
    <w:rsid w:val="00F30B36"/>
    <w:rsid w:val="00F53E6B"/>
    <w:rsid w:val="00F55454"/>
    <w:rsid w:val="00F71EB9"/>
    <w:rsid w:val="00F96764"/>
    <w:rsid w:val="00FB4BFF"/>
    <w:rsid w:val="00FC26F4"/>
    <w:rsid w:val="00FC73B9"/>
    <w:rsid w:val="00FD79D7"/>
    <w:rsid w:val="00FE2406"/>
    <w:rsid w:val="00FF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C02A"/>
  <w15:chartTrackingRefBased/>
  <w15:docId w15:val="{6FE551C2-410D-40D0-8CCF-15F8417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aliases w:val="Sl_Akapit z listą,maz_wyliczenie,opis dzialania,K-P_odwolanie,A_wyliczenie,Akapit z listą 1,Table of contents numbered,Akapit z listą5"/>
    <w:basedOn w:val="Normalny"/>
    <w:link w:val="AkapitzlistZnak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l_Akapit z listą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30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0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C8639-B077-44E3-891F-C6D5FCF4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2115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5</cp:revision>
  <dcterms:created xsi:type="dcterms:W3CDTF">2019-02-22T12:22:00Z</dcterms:created>
  <dcterms:modified xsi:type="dcterms:W3CDTF">2019-02-25T22:23:00Z</dcterms:modified>
</cp:coreProperties>
</file>